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5D1751">
      <w:pPr>
        <w:spacing w:line="249" w:lineRule="auto"/>
      </w:pPr>
    </w:p>
    <w:p w14:paraId="0EF50557">
      <w:pPr>
        <w:pStyle w:val="6"/>
        <w:spacing w:before="273" w:line="220" w:lineRule="auto"/>
        <w:ind w:left="621"/>
        <w:outlineLvl w:val="0"/>
        <w:rPr>
          <w:rFonts w:hint="eastAsia"/>
          <w:sz w:val="84"/>
          <w:szCs w:val="84"/>
          <w:lang w:eastAsia="zh-CN"/>
        </w:rPr>
      </w:pPr>
      <w:r>
        <w:rPr>
          <w:b/>
          <w:bCs/>
          <w:spacing w:val="-41"/>
          <w:sz w:val="84"/>
          <w:szCs w:val="84"/>
          <w:lang w:eastAsia="zh-CN"/>
        </w:rPr>
        <w:t>协</w:t>
      </w:r>
      <w:r>
        <w:rPr>
          <w:spacing w:val="19"/>
          <w:sz w:val="84"/>
          <w:szCs w:val="84"/>
          <w:lang w:eastAsia="zh-CN"/>
        </w:rPr>
        <w:t xml:space="preserve">   </w:t>
      </w:r>
      <w:r>
        <w:rPr>
          <w:b/>
          <w:bCs/>
          <w:spacing w:val="-41"/>
          <w:sz w:val="84"/>
          <w:szCs w:val="84"/>
          <w:lang w:eastAsia="zh-CN"/>
        </w:rPr>
        <w:t>商</w:t>
      </w:r>
      <w:r>
        <w:rPr>
          <w:spacing w:val="16"/>
          <w:sz w:val="84"/>
          <w:szCs w:val="84"/>
          <w:lang w:eastAsia="zh-CN"/>
        </w:rPr>
        <w:t xml:space="preserve">   </w:t>
      </w:r>
      <w:r>
        <w:rPr>
          <w:b/>
          <w:bCs/>
          <w:spacing w:val="-41"/>
          <w:sz w:val="84"/>
          <w:szCs w:val="84"/>
          <w:lang w:eastAsia="zh-CN"/>
        </w:rPr>
        <w:t>文</w:t>
      </w:r>
      <w:r>
        <w:rPr>
          <w:spacing w:val="12"/>
          <w:sz w:val="84"/>
          <w:szCs w:val="84"/>
          <w:lang w:eastAsia="zh-CN"/>
        </w:rPr>
        <w:t xml:space="preserve">   </w:t>
      </w:r>
      <w:r>
        <w:rPr>
          <w:b/>
          <w:bCs/>
          <w:spacing w:val="-41"/>
          <w:sz w:val="84"/>
          <w:szCs w:val="84"/>
          <w:lang w:eastAsia="zh-CN"/>
        </w:rPr>
        <w:t>件</w:t>
      </w:r>
    </w:p>
    <w:p w14:paraId="197F98E2">
      <w:pPr>
        <w:spacing w:line="259" w:lineRule="auto"/>
        <w:rPr>
          <w:lang w:eastAsia="zh-CN"/>
        </w:rPr>
      </w:pPr>
    </w:p>
    <w:p w14:paraId="71F0BFAE">
      <w:pPr>
        <w:spacing w:line="260" w:lineRule="auto"/>
        <w:rPr>
          <w:lang w:eastAsia="zh-CN"/>
        </w:rPr>
      </w:pPr>
    </w:p>
    <w:p w14:paraId="426C1BE5">
      <w:pPr>
        <w:spacing w:line="260" w:lineRule="auto"/>
        <w:rPr>
          <w:lang w:eastAsia="zh-CN"/>
        </w:rPr>
      </w:pPr>
    </w:p>
    <w:p w14:paraId="2372B7A5">
      <w:pPr>
        <w:spacing w:line="260" w:lineRule="auto"/>
        <w:rPr>
          <w:lang w:eastAsia="zh-CN"/>
        </w:rPr>
      </w:pPr>
    </w:p>
    <w:p w14:paraId="2A5720F9">
      <w:pPr>
        <w:spacing w:line="260" w:lineRule="auto"/>
        <w:rPr>
          <w:lang w:eastAsia="zh-CN"/>
        </w:rPr>
      </w:pPr>
    </w:p>
    <w:p w14:paraId="65EE3C71">
      <w:pPr>
        <w:spacing w:line="260" w:lineRule="auto"/>
        <w:rPr>
          <w:lang w:eastAsia="zh-CN"/>
        </w:rPr>
      </w:pPr>
    </w:p>
    <w:p w14:paraId="00A07274">
      <w:pPr>
        <w:spacing w:line="260" w:lineRule="auto"/>
        <w:rPr>
          <w:lang w:eastAsia="zh-CN"/>
        </w:rPr>
      </w:pPr>
    </w:p>
    <w:p w14:paraId="577D5399">
      <w:pPr>
        <w:spacing w:line="260" w:lineRule="auto"/>
        <w:rPr>
          <w:lang w:eastAsia="zh-CN"/>
        </w:rPr>
      </w:pPr>
    </w:p>
    <w:p w14:paraId="65C4B06B">
      <w:pPr>
        <w:spacing w:line="260" w:lineRule="auto"/>
        <w:rPr>
          <w:lang w:eastAsia="zh-CN"/>
        </w:rPr>
      </w:pPr>
    </w:p>
    <w:p w14:paraId="59BFF9AD">
      <w:pPr>
        <w:spacing w:line="247" w:lineRule="auto"/>
        <w:ind w:firstLine="676" w:firstLineChars="200"/>
        <w:rPr>
          <w:rFonts w:hint="eastAsia"/>
          <w:b/>
          <w:bCs/>
          <w:color w:val="0000FF"/>
          <w:spacing w:val="-11"/>
          <w:position w:val="19"/>
          <w:sz w:val="36"/>
          <w:szCs w:val="36"/>
          <w:lang w:eastAsia="zh-CN"/>
        </w:rPr>
      </w:pPr>
    </w:p>
    <w:p w14:paraId="119FACA6">
      <w:pPr>
        <w:spacing w:line="247" w:lineRule="auto"/>
        <w:ind w:firstLine="676" w:firstLineChars="200"/>
        <w:rPr>
          <w:rFonts w:hint="eastAsia" w:ascii="宋体" w:hAnsi="宋体" w:eastAsia="宋体" w:cs="宋体"/>
          <w:b/>
          <w:bCs/>
          <w:color w:val="0000FF"/>
          <w:spacing w:val="-11"/>
          <w:position w:val="19"/>
          <w:sz w:val="36"/>
          <w:szCs w:val="36"/>
          <w:lang w:eastAsia="zh-CN"/>
        </w:rPr>
      </w:pPr>
      <w:r>
        <w:rPr>
          <w:rFonts w:hint="eastAsia"/>
          <w:b/>
          <w:bCs/>
          <w:color w:val="auto"/>
          <w:spacing w:val="-11"/>
          <w:position w:val="19"/>
          <w:sz w:val="36"/>
          <w:szCs w:val="36"/>
          <w:lang w:eastAsia="zh-CN"/>
        </w:rPr>
        <w:t>项目编号：</w:t>
      </w:r>
      <w:r>
        <w:rPr>
          <w:rFonts w:hint="eastAsia" w:ascii="宋体" w:hAnsi="宋体" w:eastAsia="宋体" w:cs="宋体"/>
          <w:b/>
          <w:bCs/>
          <w:color w:val="0000FF"/>
          <w:spacing w:val="-11"/>
          <w:position w:val="19"/>
          <w:sz w:val="36"/>
          <w:szCs w:val="36"/>
          <w:lang w:eastAsia="zh-CN"/>
        </w:rPr>
        <w:t>JSZC-321183-YGGS-D2025-0007</w:t>
      </w:r>
    </w:p>
    <w:p w14:paraId="7EEE2A78">
      <w:pPr>
        <w:pStyle w:val="6"/>
        <w:spacing w:before="117" w:line="218" w:lineRule="auto"/>
        <w:ind w:firstLine="360" w:firstLineChars="100"/>
        <w:rPr>
          <w:rFonts w:hint="eastAsia"/>
          <w:sz w:val="36"/>
          <w:szCs w:val="36"/>
          <w:lang w:eastAsia="zh-CN"/>
        </w:rPr>
      </w:pPr>
    </w:p>
    <w:p w14:paraId="34D09D95">
      <w:pPr>
        <w:spacing w:line="256" w:lineRule="auto"/>
        <w:rPr>
          <w:lang w:eastAsia="zh-CN"/>
        </w:rPr>
      </w:pPr>
    </w:p>
    <w:p w14:paraId="158F13B3">
      <w:pPr>
        <w:spacing w:line="257" w:lineRule="auto"/>
        <w:rPr>
          <w:lang w:eastAsia="zh-CN"/>
        </w:rPr>
      </w:pPr>
    </w:p>
    <w:p w14:paraId="1FDE3367">
      <w:pPr>
        <w:spacing w:line="257" w:lineRule="auto"/>
        <w:rPr>
          <w:lang w:eastAsia="zh-CN"/>
        </w:rPr>
      </w:pPr>
    </w:p>
    <w:p w14:paraId="7CBB16FA">
      <w:pPr>
        <w:spacing w:line="247" w:lineRule="auto"/>
        <w:ind w:firstLine="676" w:firstLineChars="200"/>
        <w:rPr>
          <w:rFonts w:hint="eastAsia"/>
          <w:b/>
          <w:bCs/>
          <w:color w:val="0000FF"/>
          <w:spacing w:val="-11"/>
          <w:position w:val="19"/>
          <w:sz w:val="36"/>
          <w:szCs w:val="36"/>
          <w:lang w:eastAsia="zh-CN"/>
        </w:rPr>
      </w:pPr>
      <w:r>
        <w:rPr>
          <w:b/>
          <w:bCs/>
          <w:spacing w:val="-11"/>
          <w:position w:val="19"/>
          <w:sz w:val="36"/>
          <w:szCs w:val="36"/>
          <w:lang w:eastAsia="zh-CN"/>
        </w:rPr>
        <w:t>项目名称：</w:t>
      </w:r>
      <w:r>
        <w:rPr>
          <w:rFonts w:hint="eastAsia"/>
          <w:b/>
          <w:bCs/>
          <w:color w:val="0000FF"/>
          <w:spacing w:val="-11"/>
          <w:position w:val="19"/>
          <w:sz w:val="36"/>
          <w:szCs w:val="36"/>
          <w:lang w:eastAsia="zh-CN"/>
        </w:rPr>
        <w:t>句容市行政中心安保服务项目</w:t>
      </w:r>
    </w:p>
    <w:p w14:paraId="4B73431F">
      <w:pPr>
        <w:spacing w:line="247" w:lineRule="auto"/>
        <w:rPr>
          <w:color w:val="0000FF"/>
          <w:lang w:eastAsia="zh-CN"/>
        </w:rPr>
      </w:pPr>
    </w:p>
    <w:p w14:paraId="0DADC7D0">
      <w:pPr>
        <w:spacing w:line="248" w:lineRule="auto"/>
        <w:rPr>
          <w:lang w:eastAsia="zh-CN"/>
        </w:rPr>
      </w:pPr>
    </w:p>
    <w:p w14:paraId="2EF5750F">
      <w:pPr>
        <w:spacing w:line="248" w:lineRule="auto"/>
        <w:rPr>
          <w:lang w:eastAsia="zh-CN"/>
        </w:rPr>
      </w:pPr>
    </w:p>
    <w:p w14:paraId="05277031">
      <w:pPr>
        <w:spacing w:line="248" w:lineRule="auto"/>
        <w:rPr>
          <w:lang w:eastAsia="zh-CN"/>
        </w:rPr>
      </w:pPr>
    </w:p>
    <w:p w14:paraId="1016A810">
      <w:pPr>
        <w:spacing w:line="360" w:lineRule="auto"/>
        <w:ind w:firstLine="643" w:firstLineChars="200"/>
        <w:jc w:val="both"/>
        <w:rPr>
          <w:lang w:eastAsia="zh-CN"/>
        </w:rPr>
      </w:pPr>
      <w:r>
        <w:rPr>
          <w:rFonts w:hint="eastAsia" w:ascii="宋体" w:hAnsi="宋体" w:eastAsia="宋体" w:cs="宋体"/>
          <w:b/>
          <w:sz w:val="32"/>
          <w:szCs w:val="32"/>
          <w:lang w:eastAsia="zh-CN"/>
        </w:rPr>
        <w:t>采购代理机构：</w:t>
      </w:r>
      <w:r>
        <w:rPr>
          <w:rFonts w:hint="eastAsia" w:ascii="宋体" w:hAnsi="宋体" w:eastAsia="宋体" w:cs="宋体"/>
          <w:b/>
          <w:bCs/>
          <w:color w:val="0000FF"/>
          <w:spacing w:val="-17"/>
          <w:sz w:val="31"/>
          <w:szCs w:val="31"/>
          <w:lang w:eastAsia="zh-CN"/>
        </w:rPr>
        <w:t>江苏远广工程项目管理有限公司</w:t>
      </w:r>
    </w:p>
    <w:p w14:paraId="424514EE">
      <w:pPr>
        <w:spacing w:line="255" w:lineRule="auto"/>
        <w:rPr>
          <w:lang w:eastAsia="zh-CN"/>
        </w:rPr>
      </w:pPr>
    </w:p>
    <w:p w14:paraId="2881C13B">
      <w:pPr>
        <w:spacing w:line="256" w:lineRule="auto"/>
        <w:rPr>
          <w:lang w:eastAsia="zh-CN"/>
        </w:rPr>
      </w:pPr>
    </w:p>
    <w:p w14:paraId="055273A6">
      <w:pPr>
        <w:pStyle w:val="6"/>
        <w:spacing w:before="102" w:line="224" w:lineRule="auto"/>
        <w:ind w:firstLine="1663" w:firstLineChars="600"/>
        <w:rPr>
          <w:rFonts w:hint="eastAsia"/>
          <w:lang w:eastAsia="zh-CN"/>
        </w:rPr>
      </w:pPr>
      <w:r>
        <w:rPr>
          <w:b/>
          <w:bCs/>
          <w:spacing w:val="-17"/>
          <w:lang w:eastAsia="zh-CN"/>
        </w:rPr>
        <w:t>日</w:t>
      </w:r>
      <w:r>
        <w:rPr>
          <w:rFonts w:hint="eastAsia"/>
          <w:b/>
          <w:bCs/>
          <w:spacing w:val="-17"/>
          <w:lang w:val="en-US" w:eastAsia="zh-CN"/>
        </w:rPr>
        <w:t xml:space="preserve"> </w:t>
      </w:r>
      <w:r>
        <w:rPr>
          <w:b/>
          <w:bCs/>
          <w:spacing w:val="-17"/>
          <w:lang w:eastAsia="zh-CN"/>
        </w:rPr>
        <w:t>期：</w:t>
      </w:r>
      <w:r>
        <w:rPr>
          <w:spacing w:val="96"/>
          <w:lang w:eastAsia="zh-CN"/>
        </w:rPr>
        <w:t xml:space="preserve"> </w:t>
      </w:r>
      <w:r>
        <w:rPr>
          <w:b/>
          <w:bCs/>
          <w:color w:val="0000FF"/>
          <w:spacing w:val="-17"/>
          <w:lang w:eastAsia="zh-CN"/>
        </w:rPr>
        <w:t>202</w:t>
      </w:r>
      <w:r>
        <w:rPr>
          <w:rFonts w:hint="eastAsia"/>
          <w:b/>
          <w:bCs/>
          <w:color w:val="0000FF"/>
          <w:spacing w:val="-17"/>
          <w:lang w:val="en-US" w:eastAsia="zh-CN"/>
        </w:rPr>
        <w:t>5</w:t>
      </w:r>
      <w:r>
        <w:rPr>
          <w:b/>
          <w:bCs/>
          <w:color w:val="0000FF"/>
          <w:spacing w:val="-17"/>
          <w:lang w:eastAsia="zh-CN"/>
        </w:rPr>
        <w:t>年</w:t>
      </w:r>
      <w:r>
        <w:rPr>
          <w:rFonts w:hint="eastAsia"/>
          <w:b/>
          <w:bCs/>
          <w:color w:val="0000FF"/>
          <w:spacing w:val="-17"/>
          <w:lang w:val="en-US" w:eastAsia="zh-CN"/>
        </w:rPr>
        <w:t>11</w:t>
      </w:r>
      <w:r>
        <w:rPr>
          <w:b/>
          <w:bCs/>
          <w:color w:val="0000FF"/>
          <w:spacing w:val="-17"/>
          <w:lang w:eastAsia="zh-CN"/>
        </w:rPr>
        <w:t>月</w:t>
      </w:r>
      <w:r>
        <w:rPr>
          <w:rFonts w:hint="eastAsia"/>
          <w:b/>
          <w:bCs/>
          <w:color w:val="0000FF"/>
          <w:spacing w:val="-17"/>
          <w:lang w:val="en-US" w:eastAsia="zh-CN"/>
        </w:rPr>
        <w:t>20</w:t>
      </w:r>
      <w:r>
        <w:rPr>
          <w:b/>
          <w:bCs/>
          <w:color w:val="0000FF"/>
          <w:spacing w:val="-17"/>
          <w:lang w:eastAsia="zh-CN"/>
        </w:rPr>
        <w:t>日</w:t>
      </w:r>
    </w:p>
    <w:p w14:paraId="6A2E0270">
      <w:pPr>
        <w:spacing w:line="224" w:lineRule="auto"/>
        <w:rPr>
          <w:lang w:eastAsia="zh-CN"/>
        </w:rPr>
        <w:sectPr>
          <w:footerReference r:id="rId3" w:type="default"/>
          <w:pgSz w:w="11907" w:h="16839"/>
          <w:pgMar w:top="1431" w:right="1785" w:bottom="0" w:left="1785" w:header="0" w:footer="0" w:gutter="0"/>
          <w:cols w:space="720" w:num="1"/>
        </w:sectPr>
      </w:pPr>
    </w:p>
    <w:p w14:paraId="47436126">
      <w:pPr>
        <w:spacing w:line="350" w:lineRule="auto"/>
        <w:rPr>
          <w:lang w:eastAsia="zh-CN"/>
        </w:rPr>
      </w:pPr>
    </w:p>
    <w:p w14:paraId="152A72AA">
      <w:pPr>
        <w:spacing w:line="350" w:lineRule="auto"/>
        <w:rPr>
          <w:lang w:eastAsia="zh-CN"/>
        </w:rPr>
      </w:pPr>
    </w:p>
    <w:p w14:paraId="3F6509D4">
      <w:pPr>
        <w:pStyle w:val="6"/>
        <w:spacing w:before="140" w:line="223" w:lineRule="auto"/>
        <w:ind w:left="3081"/>
        <w:rPr>
          <w:rFonts w:hint="eastAsia"/>
          <w:sz w:val="43"/>
          <w:szCs w:val="43"/>
          <w:lang w:eastAsia="zh-CN"/>
        </w:rPr>
      </w:pPr>
      <w:r>
        <w:rPr>
          <w:b/>
          <w:bCs/>
          <w:spacing w:val="3"/>
          <w:sz w:val="43"/>
          <w:szCs w:val="43"/>
          <w:lang w:eastAsia="zh-CN"/>
        </w:rPr>
        <w:t>协商文件目录</w:t>
      </w:r>
    </w:p>
    <w:p w14:paraId="1F015355">
      <w:pPr>
        <w:spacing w:line="270" w:lineRule="auto"/>
        <w:rPr>
          <w:lang w:eastAsia="zh-CN"/>
        </w:rPr>
      </w:pPr>
    </w:p>
    <w:p w14:paraId="0F7E0942">
      <w:pPr>
        <w:spacing w:line="270" w:lineRule="auto"/>
        <w:rPr>
          <w:lang w:eastAsia="zh-CN"/>
        </w:rPr>
      </w:pPr>
    </w:p>
    <w:p w14:paraId="7BA799A6">
      <w:pPr>
        <w:spacing w:line="271" w:lineRule="auto"/>
        <w:rPr>
          <w:lang w:eastAsia="zh-CN"/>
        </w:rPr>
      </w:pPr>
    </w:p>
    <w:p w14:paraId="22D34458">
      <w:pPr>
        <w:spacing w:line="271" w:lineRule="auto"/>
        <w:rPr>
          <w:lang w:eastAsia="zh-CN"/>
        </w:rPr>
      </w:pPr>
    </w:p>
    <w:p w14:paraId="1A1F27A8">
      <w:pPr>
        <w:spacing w:line="271" w:lineRule="auto"/>
        <w:rPr>
          <w:lang w:eastAsia="zh-CN"/>
        </w:rPr>
      </w:pPr>
    </w:p>
    <w:p w14:paraId="1469FADD">
      <w:pPr>
        <w:spacing w:line="271" w:lineRule="auto"/>
        <w:rPr>
          <w:lang w:eastAsia="zh-CN"/>
        </w:rPr>
      </w:pPr>
    </w:p>
    <w:sdt>
      <w:sdtPr>
        <w:id w:val="1"/>
        <w:docPartObj>
          <w:docPartGallery w:val="Table of Contents"/>
          <w:docPartUnique/>
        </w:docPartObj>
      </w:sdtPr>
      <w:sdtContent>
        <w:p w14:paraId="69677875">
          <w:pPr>
            <w:pStyle w:val="6"/>
            <w:tabs>
              <w:tab w:val="right" w:leader="dot" w:pos="8212"/>
            </w:tabs>
            <w:spacing w:before="101" w:line="190" w:lineRule="auto"/>
            <w:ind w:left="26"/>
            <w:rPr>
              <w:rFonts w:hint="eastAsia"/>
              <w:lang w:eastAsia="zh-CN"/>
            </w:rPr>
          </w:pPr>
          <w:r>
            <w:fldChar w:fldCharType="begin"/>
          </w:r>
          <w:r>
            <w:instrText xml:space="preserve"> HYPERLINK \l "bookmark1" </w:instrText>
          </w:r>
          <w:r>
            <w:fldChar w:fldCharType="separate"/>
          </w:r>
          <w:r>
            <w:rPr>
              <w:b/>
              <w:bCs/>
              <w:spacing w:val="6"/>
              <w:lang w:eastAsia="zh-CN"/>
            </w:rPr>
            <w:t>第一部分</w:t>
          </w:r>
          <w:r>
            <w:rPr>
              <w:spacing w:val="6"/>
              <w:lang w:eastAsia="zh-CN"/>
            </w:rPr>
            <w:t xml:space="preserve">  </w:t>
          </w:r>
          <w:r>
            <w:rPr>
              <w:b/>
              <w:bCs/>
              <w:spacing w:val="6"/>
              <w:lang w:eastAsia="zh-CN"/>
            </w:rPr>
            <w:t>协商邀请函</w:t>
          </w:r>
          <w:r>
            <w:rPr>
              <w:spacing w:val="-82"/>
              <w:lang w:eastAsia="zh-CN"/>
            </w:rPr>
            <w:t xml:space="preserve"> </w:t>
          </w:r>
          <w:r>
            <w:rPr>
              <w:lang w:eastAsia="zh-CN"/>
              <w14:textOutline w14:w="5791" w14:cap="flat" w14:cmpd="sng" w14:algn="ctr">
                <w14:solidFill>
                  <w14:srgbClr w14:val="000000"/>
                </w14:solidFill>
                <w14:prstDash w14:val="solid"/>
                <w14:miter w14:val="0"/>
              </w14:textOutline>
            </w:rPr>
            <w:tab/>
          </w:r>
          <w:r>
            <w:rPr>
              <w:rFonts w:hint="eastAsia"/>
              <w:b/>
              <w:bCs/>
              <w:spacing w:val="98"/>
              <w:w w:val="175"/>
              <w:sz w:val="28"/>
              <w:szCs w:val="28"/>
              <w:lang w:eastAsia="zh-CN"/>
            </w:rPr>
            <w:t>3</w:t>
          </w:r>
          <w:r>
            <w:rPr>
              <w:rFonts w:hint="eastAsia"/>
              <w:b/>
              <w:bCs/>
              <w:spacing w:val="98"/>
              <w:w w:val="175"/>
              <w:sz w:val="28"/>
              <w:szCs w:val="28"/>
              <w:lang w:eastAsia="zh-CN"/>
            </w:rPr>
            <w:fldChar w:fldCharType="end"/>
          </w:r>
        </w:p>
        <w:p w14:paraId="2C86979E">
          <w:pPr>
            <w:spacing w:line="322" w:lineRule="auto"/>
            <w:rPr>
              <w:lang w:eastAsia="zh-CN"/>
            </w:rPr>
          </w:pPr>
        </w:p>
        <w:p w14:paraId="071F27E3">
          <w:pPr>
            <w:pStyle w:val="6"/>
            <w:tabs>
              <w:tab w:val="right" w:leader="dot" w:pos="8215"/>
            </w:tabs>
            <w:spacing w:before="101" w:line="190" w:lineRule="auto"/>
            <w:ind w:left="26"/>
            <w:rPr>
              <w:rFonts w:hint="eastAsia"/>
              <w:lang w:eastAsia="zh-CN"/>
            </w:rPr>
          </w:pPr>
          <w:r>
            <w:fldChar w:fldCharType="begin"/>
          </w:r>
          <w:r>
            <w:instrText xml:space="preserve"> HYPERLINK \l "bookmark2" </w:instrText>
          </w:r>
          <w:r>
            <w:fldChar w:fldCharType="separate"/>
          </w:r>
          <w:r>
            <w:rPr>
              <w:b/>
              <w:bCs/>
              <w:spacing w:val="6"/>
              <w:lang w:eastAsia="zh-CN"/>
            </w:rPr>
            <w:t>第二部分</w:t>
          </w:r>
          <w:r>
            <w:rPr>
              <w:spacing w:val="6"/>
              <w:lang w:eastAsia="zh-CN"/>
            </w:rPr>
            <w:t xml:space="preserve">  </w:t>
          </w:r>
          <w:r>
            <w:rPr>
              <w:b/>
              <w:bCs/>
              <w:spacing w:val="6"/>
              <w:lang w:eastAsia="zh-CN"/>
            </w:rPr>
            <w:t>供应商须知</w:t>
          </w:r>
          <w:r>
            <w:rPr>
              <w:spacing w:val="-82"/>
              <w:lang w:eastAsia="zh-CN"/>
            </w:rPr>
            <w:t xml:space="preserve"> </w:t>
          </w:r>
          <w:r>
            <w:rPr>
              <w:lang w:eastAsia="zh-CN"/>
              <w14:textOutline w14:w="5791" w14:cap="flat" w14:cmpd="sng" w14:algn="ctr">
                <w14:solidFill>
                  <w14:srgbClr w14:val="000000"/>
                </w14:solidFill>
                <w14:prstDash w14:val="solid"/>
                <w14:miter w14:val="0"/>
              </w14:textOutline>
            </w:rPr>
            <w:tab/>
          </w:r>
          <w:r>
            <w:rPr>
              <w:rFonts w:hint="eastAsia"/>
              <w:b/>
              <w:bCs/>
              <w:spacing w:val="102"/>
              <w:w w:val="175"/>
              <w:sz w:val="28"/>
              <w:szCs w:val="28"/>
              <w:lang w:eastAsia="zh-CN"/>
            </w:rPr>
            <w:t>6</w:t>
          </w:r>
          <w:r>
            <w:rPr>
              <w:rFonts w:hint="eastAsia"/>
              <w:b/>
              <w:bCs/>
              <w:spacing w:val="102"/>
              <w:w w:val="175"/>
              <w:sz w:val="28"/>
              <w:szCs w:val="28"/>
              <w:lang w:eastAsia="zh-CN"/>
            </w:rPr>
            <w:fldChar w:fldCharType="end"/>
          </w:r>
        </w:p>
        <w:p w14:paraId="3E14B416">
          <w:pPr>
            <w:spacing w:line="322" w:lineRule="auto"/>
            <w:rPr>
              <w:lang w:eastAsia="zh-CN"/>
            </w:rPr>
          </w:pPr>
        </w:p>
        <w:p w14:paraId="3F8E984F">
          <w:pPr>
            <w:pStyle w:val="6"/>
            <w:tabs>
              <w:tab w:val="right" w:leader="dot" w:pos="8205"/>
            </w:tabs>
            <w:spacing w:before="100" w:line="190" w:lineRule="auto"/>
            <w:ind w:left="26"/>
            <w:rPr>
              <w:rFonts w:hint="eastAsia"/>
              <w:lang w:eastAsia="zh-CN"/>
            </w:rPr>
          </w:pPr>
          <w:r>
            <w:fldChar w:fldCharType="begin"/>
          </w:r>
          <w:r>
            <w:instrText xml:space="preserve"> HYPERLINK \l "bookmark3" </w:instrText>
          </w:r>
          <w:r>
            <w:fldChar w:fldCharType="separate"/>
          </w:r>
          <w:r>
            <w:rPr>
              <w:b/>
              <w:bCs/>
              <w:spacing w:val="6"/>
              <w:lang w:eastAsia="zh-CN"/>
            </w:rPr>
            <w:t>第三部分</w:t>
          </w:r>
          <w:r>
            <w:rPr>
              <w:spacing w:val="6"/>
              <w:lang w:eastAsia="zh-CN"/>
            </w:rPr>
            <w:t xml:space="preserve">  </w:t>
          </w:r>
          <w:r>
            <w:rPr>
              <w:b/>
              <w:bCs/>
              <w:spacing w:val="6"/>
              <w:lang w:eastAsia="zh-CN"/>
            </w:rPr>
            <w:t>采购需求</w:t>
          </w:r>
          <w:r>
            <w:rPr>
              <w:spacing w:val="-89"/>
              <w:lang w:eastAsia="zh-CN"/>
            </w:rPr>
            <w:t xml:space="preserve"> </w:t>
          </w:r>
          <w:r>
            <w:rPr>
              <w:lang w:eastAsia="zh-CN"/>
              <w14:textOutline w14:w="5791" w14:cap="flat" w14:cmpd="sng" w14:algn="ctr">
                <w14:solidFill>
                  <w14:srgbClr w14:val="000000"/>
                </w14:solidFill>
                <w14:prstDash w14:val="solid"/>
                <w14:miter w14:val="0"/>
              </w14:textOutline>
            </w:rPr>
            <w:tab/>
          </w:r>
          <w:r>
            <w:rPr>
              <w:b/>
              <w:bCs/>
              <w:spacing w:val="110"/>
              <w:w w:val="150"/>
              <w:sz w:val="28"/>
              <w:szCs w:val="28"/>
              <w:lang w:eastAsia="zh-CN"/>
            </w:rPr>
            <w:t>1</w:t>
          </w:r>
          <w:r>
            <w:rPr>
              <w:rFonts w:hint="eastAsia"/>
              <w:b/>
              <w:bCs/>
              <w:spacing w:val="110"/>
              <w:w w:val="150"/>
              <w:sz w:val="28"/>
              <w:szCs w:val="28"/>
              <w:lang w:val="en-US" w:eastAsia="zh-CN"/>
            </w:rPr>
            <w:t>5</w:t>
          </w:r>
          <w:r>
            <w:rPr>
              <w:rFonts w:hint="eastAsia"/>
              <w:b/>
              <w:bCs/>
              <w:spacing w:val="110"/>
              <w:w w:val="150"/>
              <w:sz w:val="28"/>
              <w:szCs w:val="28"/>
              <w:lang w:eastAsia="zh-CN"/>
            </w:rPr>
            <w:fldChar w:fldCharType="end"/>
          </w:r>
        </w:p>
        <w:p w14:paraId="653C17D8">
          <w:pPr>
            <w:spacing w:line="322" w:lineRule="auto"/>
            <w:rPr>
              <w:lang w:eastAsia="zh-CN"/>
            </w:rPr>
          </w:pPr>
        </w:p>
        <w:p w14:paraId="5FA67F05">
          <w:pPr>
            <w:pStyle w:val="6"/>
            <w:tabs>
              <w:tab w:val="right" w:leader="dot" w:pos="8215"/>
            </w:tabs>
            <w:spacing w:before="101" w:line="190" w:lineRule="auto"/>
            <w:ind w:left="26"/>
            <w:rPr>
              <w:rFonts w:hint="eastAsia"/>
              <w:lang w:eastAsia="zh-CN"/>
            </w:rPr>
          </w:pPr>
          <w:r>
            <w:fldChar w:fldCharType="begin"/>
          </w:r>
          <w:r>
            <w:instrText xml:space="preserve"> HYPERLINK \l "bookmark4" </w:instrText>
          </w:r>
          <w:r>
            <w:fldChar w:fldCharType="separate"/>
          </w:r>
          <w:r>
            <w:rPr>
              <w:b/>
              <w:bCs/>
              <w:spacing w:val="-3"/>
              <w:lang w:eastAsia="zh-CN"/>
            </w:rPr>
            <w:t>第四部分</w:t>
          </w:r>
          <w:r>
            <w:rPr>
              <w:spacing w:val="15"/>
              <w:lang w:eastAsia="zh-CN"/>
            </w:rPr>
            <w:t xml:space="preserve">  </w:t>
          </w:r>
          <w:r>
            <w:rPr>
              <w:b/>
              <w:bCs/>
              <w:spacing w:val="-3"/>
              <w:lang w:eastAsia="zh-CN"/>
            </w:rPr>
            <w:t>合</w:t>
          </w:r>
          <w:r>
            <w:rPr>
              <w:spacing w:val="53"/>
              <w:lang w:eastAsia="zh-CN"/>
            </w:rPr>
            <w:t xml:space="preserve"> </w:t>
          </w:r>
          <w:r>
            <w:rPr>
              <w:b/>
              <w:bCs/>
              <w:spacing w:val="-3"/>
              <w:lang w:eastAsia="zh-CN"/>
            </w:rPr>
            <w:t>同</w:t>
          </w:r>
          <w:r>
            <w:rPr>
              <w:spacing w:val="24"/>
              <w:lang w:eastAsia="zh-CN"/>
            </w:rPr>
            <w:t xml:space="preserve"> </w:t>
          </w:r>
          <w:r>
            <w:rPr>
              <w:b/>
              <w:bCs/>
              <w:spacing w:val="-3"/>
              <w:lang w:eastAsia="zh-CN"/>
            </w:rPr>
            <w:t>条</w:t>
          </w:r>
          <w:r>
            <w:rPr>
              <w:spacing w:val="-3"/>
              <w:lang w:eastAsia="zh-CN"/>
            </w:rPr>
            <w:t xml:space="preserve"> </w:t>
          </w:r>
          <w:r>
            <w:rPr>
              <w:b/>
              <w:bCs/>
              <w:spacing w:val="-3"/>
              <w:lang w:eastAsia="zh-CN"/>
            </w:rPr>
            <w:t>款</w:t>
          </w:r>
          <w:r>
            <w:rPr>
              <w:spacing w:val="-85"/>
              <w:lang w:eastAsia="zh-CN"/>
            </w:rPr>
            <w:t xml:space="preserve"> </w:t>
          </w:r>
          <w:r>
            <w:rPr>
              <w:lang w:eastAsia="zh-CN"/>
              <w14:textOutline w14:w="5791" w14:cap="flat" w14:cmpd="sng" w14:algn="ctr">
                <w14:solidFill>
                  <w14:srgbClr w14:val="000000"/>
                </w14:solidFill>
                <w14:prstDash w14:val="solid"/>
                <w14:miter w14:val="0"/>
              </w14:textOutline>
            </w:rPr>
            <w:tab/>
          </w:r>
          <w:r>
            <w:rPr>
              <w:rFonts w:hint="eastAsia"/>
              <w:b/>
              <w:bCs/>
              <w:spacing w:val="102"/>
              <w:w w:val="159"/>
              <w:sz w:val="28"/>
              <w:szCs w:val="28"/>
              <w:lang w:val="en-US" w:eastAsia="zh-CN"/>
            </w:rPr>
            <w:t>2</w:t>
          </w:r>
          <w:r>
            <w:rPr>
              <w:rFonts w:hint="eastAsia"/>
              <w:b/>
              <w:bCs/>
              <w:spacing w:val="102"/>
              <w:w w:val="159"/>
              <w:sz w:val="28"/>
              <w:szCs w:val="28"/>
              <w:lang w:eastAsia="zh-CN"/>
            </w:rPr>
            <w:fldChar w:fldCharType="end"/>
          </w:r>
          <w:r>
            <w:rPr>
              <w:rFonts w:hint="eastAsia"/>
              <w:b/>
              <w:bCs/>
              <w:spacing w:val="102"/>
              <w:w w:val="159"/>
              <w:sz w:val="28"/>
              <w:szCs w:val="28"/>
              <w:lang w:val="en-US" w:eastAsia="zh-CN"/>
            </w:rPr>
            <w:t>5</w:t>
          </w:r>
        </w:p>
        <w:p w14:paraId="497F7B0A">
          <w:pPr>
            <w:spacing w:line="322" w:lineRule="auto"/>
            <w:rPr>
              <w:lang w:eastAsia="zh-CN"/>
            </w:rPr>
          </w:pPr>
        </w:p>
        <w:p w14:paraId="7E6F430C">
          <w:pPr>
            <w:pStyle w:val="6"/>
            <w:tabs>
              <w:tab w:val="right" w:leader="dot" w:pos="8212"/>
            </w:tabs>
            <w:spacing w:before="101" w:line="225" w:lineRule="auto"/>
            <w:ind w:left="26"/>
            <w:rPr>
              <w:rFonts w:hint="eastAsia"/>
              <w:lang w:eastAsia="zh-CN"/>
            </w:rPr>
          </w:pPr>
          <w:r>
            <w:fldChar w:fldCharType="begin"/>
          </w:r>
          <w:r>
            <w:instrText xml:space="preserve"> HYPERLINK \l "bookmark5" </w:instrText>
          </w:r>
          <w:r>
            <w:fldChar w:fldCharType="separate"/>
          </w:r>
          <w:r>
            <w:rPr>
              <w:b/>
              <w:bCs/>
              <w:spacing w:val="3"/>
              <w:lang w:eastAsia="zh-CN"/>
            </w:rPr>
            <w:t>第五部分</w:t>
          </w:r>
          <w:r>
            <w:rPr>
              <w:spacing w:val="23"/>
              <w:lang w:eastAsia="zh-CN"/>
            </w:rPr>
            <w:t xml:space="preserve">  </w:t>
          </w:r>
          <w:r>
            <w:rPr>
              <w:b/>
              <w:bCs/>
              <w:spacing w:val="3"/>
              <w:lang w:eastAsia="zh-CN"/>
            </w:rPr>
            <w:t>响应文件格式</w:t>
          </w:r>
          <w:r>
            <w:rPr>
              <w:spacing w:val="-79"/>
              <w:lang w:eastAsia="zh-CN"/>
            </w:rPr>
            <w:t xml:space="preserve"> </w:t>
          </w:r>
          <w:r>
            <w:rPr>
              <w:lang w:eastAsia="zh-CN"/>
              <w14:textOutline w14:w="5791" w14:cap="flat" w14:cmpd="sng" w14:algn="ctr">
                <w14:solidFill>
                  <w14:srgbClr w14:val="000000"/>
                </w14:solidFill>
                <w14:prstDash w14:val="solid"/>
                <w14:miter w14:val="0"/>
              </w14:textOutline>
            </w:rPr>
            <w:tab/>
          </w:r>
          <w:r>
            <w:rPr>
              <w:rFonts w:hint="eastAsia"/>
              <w:b/>
              <w:bCs/>
              <w:spacing w:val="97"/>
              <w:w w:val="161"/>
              <w:sz w:val="28"/>
              <w:szCs w:val="28"/>
              <w:lang w:eastAsia="zh-CN"/>
            </w:rPr>
            <w:t>3</w:t>
          </w:r>
          <w:r>
            <w:rPr>
              <w:rFonts w:hint="eastAsia"/>
              <w:b/>
              <w:bCs/>
              <w:spacing w:val="97"/>
              <w:w w:val="161"/>
              <w:sz w:val="28"/>
              <w:szCs w:val="28"/>
              <w:lang w:eastAsia="zh-CN"/>
            </w:rPr>
            <w:fldChar w:fldCharType="end"/>
          </w:r>
          <w:r>
            <w:rPr>
              <w:rFonts w:hint="eastAsia"/>
              <w:b/>
              <w:bCs/>
              <w:spacing w:val="97"/>
              <w:w w:val="161"/>
              <w:sz w:val="28"/>
              <w:szCs w:val="28"/>
              <w:lang w:val="en-US" w:eastAsia="zh-CN"/>
            </w:rPr>
            <w:t>8</w:t>
          </w:r>
        </w:p>
      </w:sdtContent>
    </w:sdt>
    <w:p w14:paraId="72FA1228">
      <w:pPr>
        <w:spacing w:line="225" w:lineRule="auto"/>
        <w:rPr>
          <w:lang w:eastAsia="zh-CN"/>
        </w:rPr>
        <w:sectPr>
          <w:footerReference r:id="rId4" w:type="default"/>
          <w:pgSz w:w="11907" w:h="16839"/>
          <w:pgMar w:top="1431" w:right="1785" w:bottom="1374" w:left="1785" w:header="0" w:footer="1212" w:gutter="0"/>
          <w:cols w:space="720" w:num="1"/>
        </w:sectPr>
      </w:pPr>
    </w:p>
    <w:p w14:paraId="7DACAC13">
      <w:pPr>
        <w:pStyle w:val="6"/>
        <w:spacing w:before="49" w:line="220" w:lineRule="auto"/>
        <w:ind w:left="3557"/>
        <w:rPr>
          <w:rFonts w:hint="eastAsia"/>
          <w:b/>
          <w:bCs/>
          <w:spacing w:val="-4"/>
          <w:sz w:val="36"/>
          <w:szCs w:val="36"/>
          <w:lang w:eastAsia="zh-CN"/>
        </w:rPr>
      </w:pPr>
    </w:p>
    <w:p w14:paraId="1EC8A8BD">
      <w:pPr>
        <w:pStyle w:val="6"/>
        <w:numPr>
          <w:ilvl w:val="0"/>
          <w:numId w:val="1"/>
        </w:numPr>
        <w:spacing w:before="49" w:line="220" w:lineRule="auto"/>
        <w:ind w:left="3557"/>
        <w:rPr>
          <w:rFonts w:hint="eastAsia"/>
          <w:b/>
          <w:bCs/>
          <w:spacing w:val="-4"/>
          <w:sz w:val="36"/>
          <w:szCs w:val="36"/>
        </w:rPr>
      </w:pPr>
      <w:r>
        <w:rPr>
          <w:b/>
          <w:bCs/>
          <w:spacing w:val="-4"/>
          <w:sz w:val="36"/>
          <w:szCs w:val="36"/>
        </w:rPr>
        <w:t>协商邀请函</w:t>
      </w:r>
    </w:p>
    <w:p w14:paraId="7C3B12F0"/>
    <w:tbl>
      <w:tblPr>
        <w:tblStyle w:val="19"/>
        <w:tblW w:w="9693" w:type="dxa"/>
        <w:jc w:val="center"/>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693"/>
      </w:tblGrid>
      <w:tr w14:paraId="4BC456B8">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921" w:hRule="atLeast"/>
          <w:jc w:val="center"/>
        </w:trPr>
        <w:tc>
          <w:tcPr>
            <w:tcW w:w="9693" w:type="dxa"/>
          </w:tcPr>
          <w:p w14:paraId="16ED16E7">
            <w:pPr>
              <w:pStyle w:val="20"/>
              <w:spacing w:before="138" w:line="336" w:lineRule="auto"/>
              <w:ind w:firstLine="234" w:firstLineChars="100"/>
              <w:rPr>
                <w:rFonts w:hint="eastAsia"/>
                <w:lang w:eastAsia="zh-CN"/>
              </w:rPr>
            </w:pPr>
            <w:r>
              <w:rPr>
                <w:rFonts w:hint="eastAsia"/>
                <w:spacing w:val="-3"/>
                <w:lang w:eastAsia="zh-CN"/>
              </w:rPr>
              <w:t>项目概况</w:t>
            </w:r>
          </w:p>
          <w:p w14:paraId="2DF2C051">
            <w:pPr>
              <w:wordWrap w:val="0"/>
              <w:spacing w:line="336" w:lineRule="auto"/>
              <w:ind w:firstLine="440" w:firstLineChars="200"/>
              <w:rPr>
                <w:rFonts w:hint="eastAsia" w:ascii="宋体" w:hAnsi="宋体" w:eastAsia="宋体" w:cs="宋体"/>
                <w:sz w:val="24"/>
                <w:szCs w:val="24"/>
                <w:lang w:eastAsia="zh-CN"/>
              </w:rPr>
            </w:pPr>
            <w:r>
              <w:rPr>
                <w:rFonts w:hint="eastAsia" w:ascii="宋体" w:hAnsi="宋体" w:eastAsia="宋体" w:cs="宋体"/>
                <w:color w:val="0000FF"/>
                <w:spacing w:val="-10"/>
                <w:sz w:val="24"/>
                <w:szCs w:val="24"/>
                <w:u w:val="single"/>
                <w:lang w:eastAsia="zh-CN"/>
              </w:rPr>
              <w:t xml:space="preserve">句容市行政中心安保服务项目 </w:t>
            </w:r>
            <w:r>
              <w:rPr>
                <w:rFonts w:hint="eastAsia" w:ascii="宋体" w:hAnsi="宋体" w:cs="宋体"/>
                <w:sz w:val="24"/>
                <w:szCs w:val="24"/>
                <w:lang w:eastAsia="zh-CN"/>
              </w:rPr>
              <w:t>单一来源采购的唯一供应商应</w:t>
            </w:r>
            <w:r>
              <w:rPr>
                <w:rFonts w:hint="eastAsia" w:ascii="宋体" w:hAnsi="宋体" w:cs="宋体"/>
                <w:sz w:val="24"/>
                <w:szCs w:val="24"/>
                <w:u w:val="single"/>
                <w:lang w:val="en-US" w:eastAsia="zh-CN"/>
              </w:rPr>
              <w:t xml:space="preserve"> 句容市保安服务有限公司在</w:t>
            </w:r>
            <w:r>
              <w:rPr>
                <w:rFonts w:hint="eastAsia" w:ascii="宋体" w:hAnsi="宋体" w:eastAsia="宋体" w:cs="宋体"/>
                <w:sz w:val="24"/>
                <w:szCs w:val="24"/>
                <w:u w:val="single"/>
                <w:lang w:eastAsia="zh-CN"/>
              </w:rPr>
              <w:t xml:space="preserve">江苏政府采购网-苏采云平台http://jszfcg.jsczt.cn/jszc/login?rf=http://jszfcg.jsczt.cn/jszc/workspace </w:t>
            </w:r>
            <w:r>
              <w:rPr>
                <w:rFonts w:hint="eastAsia" w:ascii="宋体" w:hAnsi="宋体" w:eastAsia="宋体" w:cs="宋体"/>
                <w:spacing w:val="-1"/>
                <w:sz w:val="24"/>
                <w:szCs w:val="24"/>
                <w:lang w:eastAsia="zh-CN"/>
              </w:rPr>
              <w:t>获取协商文件，并于</w:t>
            </w:r>
            <w:r>
              <w:rPr>
                <w:rFonts w:hint="eastAsia" w:ascii="宋体" w:hAnsi="宋体" w:eastAsia="宋体" w:cs="宋体"/>
                <w:spacing w:val="-32"/>
                <w:sz w:val="24"/>
                <w:szCs w:val="24"/>
                <w:u w:val="single"/>
                <w:lang w:eastAsia="zh-CN"/>
              </w:rPr>
              <w:t xml:space="preserve"> </w:t>
            </w:r>
            <w:r>
              <w:rPr>
                <w:rFonts w:hint="eastAsia" w:ascii="宋体" w:hAnsi="宋体" w:eastAsia="宋体" w:cs="宋体"/>
                <w:color w:val="0000FF"/>
                <w:spacing w:val="-1"/>
                <w:sz w:val="24"/>
                <w:szCs w:val="24"/>
                <w:u w:val="single"/>
                <w:lang w:eastAsia="zh-CN"/>
              </w:rPr>
              <w:t>202</w:t>
            </w:r>
            <w:r>
              <w:rPr>
                <w:rFonts w:hint="eastAsia" w:ascii="宋体" w:hAnsi="宋体" w:eastAsia="宋体" w:cs="宋体"/>
                <w:color w:val="0000FF"/>
                <w:spacing w:val="-1"/>
                <w:sz w:val="24"/>
                <w:szCs w:val="24"/>
                <w:u w:val="single"/>
                <w:lang w:val="en-US" w:eastAsia="zh-CN"/>
              </w:rPr>
              <w:t xml:space="preserve">5年 12 月 2 日 </w:t>
            </w:r>
            <w:r>
              <w:rPr>
                <w:rFonts w:hint="eastAsia" w:ascii="宋体" w:hAnsi="宋体" w:eastAsia="宋体" w:cs="宋体"/>
                <w:color w:val="0000FF"/>
                <w:spacing w:val="-1"/>
                <w:sz w:val="24"/>
                <w:szCs w:val="24"/>
                <w:u w:val="single"/>
                <w:lang w:eastAsia="zh-CN"/>
              </w:rPr>
              <w:t>09:30</w:t>
            </w:r>
            <w:r>
              <w:rPr>
                <w:rFonts w:hint="eastAsia" w:ascii="宋体" w:hAnsi="宋体" w:eastAsia="宋体" w:cs="宋体"/>
                <w:spacing w:val="-1"/>
                <w:sz w:val="24"/>
                <w:szCs w:val="24"/>
                <w:lang w:eastAsia="zh-CN"/>
              </w:rPr>
              <w:t>（北京时间）前递交响应文件。</w:t>
            </w:r>
          </w:p>
        </w:tc>
      </w:tr>
    </w:tbl>
    <w:p w14:paraId="2099175D">
      <w:pPr>
        <w:pStyle w:val="6"/>
        <w:spacing w:before="33" w:line="288" w:lineRule="auto"/>
        <w:ind w:left="130" w:firstLine="234" w:firstLineChars="100"/>
        <w:rPr>
          <w:rFonts w:hint="eastAsia"/>
          <w:spacing w:val="-3"/>
          <w:sz w:val="24"/>
          <w:szCs w:val="24"/>
          <w:lang w:eastAsia="zh-CN"/>
        </w:rPr>
      </w:pPr>
    </w:p>
    <w:p w14:paraId="3799CB5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一、项目基本情况</w:t>
      </w:r>
    </w:p>
    <w:p w14:paraId="3C48265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项目编号：JSZC-321183-YGGS-D2025-0007</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w:t>
      </w:r>
    </w:p>
    <w:p w14:paraId="49D62A3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项目名称：句容市行政中心安保服务项目；</w:t>
      </w:r>
    </w:p>
    <w:p w14:paraId="26A0ADC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预算金额：</w:t>
      </w:r>
      <w:r>
        <w:rPr>
          <w:rFonts w:hint="eastAsia" w:ascii="宋体" w:hAnsi="宋体" w:eastAsia="宋体" w:cs="宋体"/>
          <w:sz w:val="24"/>
          <w:szCs w:val="24"/>
          <w:lang w:val="en-US" w:eastAsia="zh-CN"/>
        </w:rPr>
        <w:t>177万</w:t>
      </w:r>
      <w:r>
        <w:rPr>
          <w:rFonts w:hint="eastAsia" w:ascii="宋体" w:hAnsi="宋体" w:eastAsia="宋体" w:cs="宋体"/>
          <w:sz w:val="24"/>
          <w:szCs w:val="24"/>
          <w:lang w:eastAsia="zh-CN"/>
        </w:rPr>
        <w:t>元；</w:t>
      </w:r>
    </w:p>
    <w:p w14:paraId="475ACA8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采购需求：详细内容及要求见附件项目需求。</w:t>
      </w:r>
    </w:p>
    <w:p w14:paraId="1EF954E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合同履行期限：自合同签订之日起</w:t>
      </w:r>
      <w:r>
        <w:rPr>
          <w:rFonts w:hint="eastAsia" w:ascii="宋体" w:hAnsi="宋体" w:eastAsia="宋体" w:cs="宋体"/>
          <w:sz w:val="24"/>
          <w:szCs w:val="24"/>
          <w:lang w:val="en-US" w:eastAsia="zh-CN"/>
        </w:rPr>
        <w:t>1年；</w:t>
      </w:r>
    </w:p>
    <w:p w14:paraId="33B5241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 二、申请人的资格要求：</w:t>
      </w:r>
    </w:p>
    <w:p w14:paraId="46B8BBB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bookmarkStart w:id="0" w:name="_Toc35393623"/>
      <w:bookmarkStart w:id="1" w:name="_Toc28359004"/>
      <w:bookmarkStart w:id="2" w:name="_Toc28359081"/>
      <w:bookmarkStart w:id="3" w:name="_Toc35393792"/>
      <w:r>
        <w:rPr>
          <w:rFonts w:hint="eastAsia" w:ascii="宋体" w:hAnsi="宋体" w:eastAsia="宋体" w:cs="宋体"/>
          <w:sz w:val="24"/>
          <w:szCs w:val="24"/>
          <w:lang w:eastAsia="zh-CN"/>
        </w:rPr>
        <w:t xml:space="preserve">1.满足《中华人民共和国政府采购法》第二十二条规定： </w:t>
      </w:r>
    </w:p>
    <w:p w14:paraId="278FFFB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1.1具有独立承担民事责任的能力（提供法人或者其他组织的营业执照等证明文件，自然人的身份证明）；</w:t>
      </w:r>
    </w:p>
    <w:p w14:paraId="2371A39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1.2具有良好的商业信誉和健全的财务会计制度（提供202</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年度财务状况报告,成立不满一年的</w:t>
      </w:r>
      <w:r>
        <w:rPr>
          <w:rFonts w:hint="eastAsia" w:ascii="宋体" w:hAnsi="宋体" w:eastAsia="宋体" w:cs="宋体"/>
          <w:sz w:val="24"/>
          <w:szCs w:val="24"/>
          <w:lang w:val="en-US" w:eastAsia="zh-CN"/>
        </w:rPr>
        <w:t>不需提供</w:t>
      </w:r>
      <w:r>
        <w:rPr>
          <w:rFonts w:hint="eastAsia" w:ascii="宋体" w:hAnsi="宋体" w:eastAsia="宋体" w:cs="宋体"/>
          <w:sz w:val="24"/>
          <w:szCs w:val="24"/>
          <w:lang w:eastAsia="zh-CN"/>
        </w:rPr>
        <w:t>,事业单位提供202</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年度财务报表；或者</w:t>
      </w:r>
      <w:r>
        <w:rPr>
          <w:rFonts w:hint="eastAsia" w:ascii="宋体" w:hAnsi="宋体" w:eastAsia="宋体" w:cs="宋体"/>
          <w:sz w:val="24"/>
          <w:szCs w:val="24"/>
          <w:lang w:val="en-US" w:eastAsia="zh-CN"/>
        </w:rPr>
        <w:t>提供</w:t>
      </w:r>
      <w:r>
        <w:rPr>
          <w:rFonts w:hint="eastAsia" w:ascii="宋体" w:hAnsi="宋体" w:eastAsia="宋体" w:cs="宋体"/>
          <w:sz w:val="24"/>
          <w:szCs w:val="24"/>
          <w:lang w:eastAsia="zh-CN"/>
        </w:rPr>
        <w:t>资格承诺函）</w:t>
      </w:r>
    </w:p>
    <w:p w14:paraId="79F4390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1.3有依法缴纳税收和社会保障资金的良好记录（提供参加本次政府采购活动前半年内（至少一个月）依法缴纳税收和社会保险资金的相关材料或者</w:t>
      </w:r>
      <w:r>
        <w:rPr>
          <w:rFonts w:hint="eastAsia" w:ascii="宋体" w:hAnsi="宋体" w:eastAsia="宋体" w:cs="宋体"/>
          <w:sz w:val="24"/>
          <w:szCs w:val="24"/>
          <w:lang w:val="en-US" w:eastAsia="zh-CN"/>
        </w:rPr>
        <w:t>提供</w:t>
      </w:r>
      <w:r>
        <w:rPr>
          <w:rFonts w:hint="eastAsia" w:ascii="宋体" w:hAnsi="宋体" w:eastAsia="宋体" w:cs="宋体"/>
          <w:sz w:val="24"/>
          <w:szCs w:val="24"/>
          <w:lang w:eastAsia="zh-CN"/>
        </w:rPr>
        <w:t>资格承诺函）；</w:t>
      </w:r>
    </w:p>
    <w:p w14:paraId="34B6C50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1.4具有履行合同所必需的设备和专业技术能力（提供具备履行合同所必需的设备和专业技术能力的书面声明函或者</w:t>
      </w:r>
      <w:r>
        <w:rPr>
          <w:rFonts w:hint="eastAsia" w:ascii="宋体" w:hAnsi="宋体" w:eastAsia="宋体" w:cs="宋体"/>
          <w:sz w:val="24"/>
          <w:szCs w:val="24"/>
          <w:lang w:val="en-US" w:eastAsia="zh-CN"/>
        </w:rPr>
        <w:t>提供</w:t>
      </w:r>
      <w:r>
        <w:rPr>
          <w:rFonts w:hint="eastAsia" w:ascii="宋体" w:hAnsi="宋体" w:eastAsia="宋体" w:cs="宋体"/>
          <w:sz w:val="24"/>
          <w:szCs w:val="24"/>
          <w:lang w:eastAsia="zh-CN"/>
        </w:rPr>
        <w:t>资格承诺函）；</w:t>
      </w:r>
    </w:p>
    <w:p w14:paraId="006E50C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1.5参加政府采购活动前三年内，在经营活动中没有重大违法记录的书面声明（见投标函或者</w:t>
      </w:r>
      <w:r>
        <w:rPr>
          <w:rFonts w:hint="eastAsia" w:ascii="宋体" w:hAnsi="宋体" w:eastAsia="宋体" w:cs="宋体"/>
          <w:sz w:val="24"/>
          <w:szCs w:val="24"/>
          <w:lang w:val="en-US" w:eastAsia="zh-CN"/>
        </w:rPr>
        <w:t>提供</w:t>
      </w:r>
      <w:r>
        <w:rPr>
          <w:rFonts w:hint="eastAsia" w:ascii="宋体" w:hAnsi="宋体" w:eastAsia="宋体" w:cs="宋体"/>
          <w:sz w:val="24"/>
          <w:szCs w:val="24"/>
          <w:lang w:eastAsia="zh-CN"/>
        </w:rPr>
        <w:t>资格承诺函）；</w:t>
      </w:r>
    </w:p>
    <w:p w14:paraId="119B143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1.6法律、行政法规规定的其他条件；</w:t>
      </w:r>
    </w:p>
    <w:p w14:paraId="06837D0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val="en-US" w:eastAsia="zh-CN"/>
        </w:rPr>
        <w:t>1.7</w:t>
      </w:r>
      <w:r>
        <w:rPr>
          <w:rFonts w:hint="eastAsia" w:ascii="宋体" w:hAnsi="宋体" w:eastAsia="宋体" w:cs="宋体"/>
          <w:sz w:val="24"/>
          <w:szCs w:val="24"/>
          <w:lang w:eastAsia="zh-CN"/>
        </w:rPr>
        <w:t>落实政府采购政策需满足的资格要求：本项目属于专门面向中小微企业采购的项目，根据《关于做好政府采购支持企业发展有关事项的通知》(苏财购(2020) 52号)及关于转发《江苏省财政厅关于做好政府采购支持企业发展有关事项的通知》的通知(镇财采(2020) 12号) 的要求，划型标准请对照《关于印发中小企业划型标准规定的通知》(工信部联企业 (2011) 300号)。</w:t>
      </w:r>
    </w:p>
    <w:p w14:paraId="7D7889A4">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sz w:val="24"/>
          <w:szCs w:val="24"/>
          <w:lang w:eastAsia="zh-CN"/>
        </w:rPr>
      </w:pPr>
      <w:r>
        <w:rPr>
          <w:rFonts w:hint="eastAsia" w:ascii="宋体" w:hAnsi="宋体" w:eastAsia="宋体" w:cs="宋体"/>
          <w:b/>
          <w:bCs/>
          <w:sz w:val="24"/>
          <w:szCs w:val="24"/>
          <w:lang w:eastAsia="zh-CN"/>
        </w:rPr>
        <w:t>3.本项目的特定资格要求：供应商须具有保安服务许可证；</w:t>
      </w:r>
    </w:p>
    <w:p w14:paraId="1AB4A4A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4.拒绝下述供应商参加本次采购活动</w:t>
      </w:r>
    </w:p>
    <w:p w14:paraId="2BFA516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（1）供应商单位负责人为同一人或者存在直接控股、管理关系的不同供应商，不得参加同一合同项下的政府采购活动。</w:t>
      </w:r>
    </w:p>
    <w:p w14:paraId="5A64FAB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（2）凡为采购项目提供整体设计、规范编制或者项目管理、监理、检测等服务的供应商，不得再参加本项目的采购活动。</w:t>
      </w:r>
    </w:p>
    <w:p w14:paraId="262895B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（3）供应商被“信用中国”网站（www.creditchina.gov.cn）、“中国政府采购网"(www.ccgp.gov.cn)列入失信被执行人、重大税收违法案件当事人名单、政府采购严重违法失信行为记录名单。</w:t>
      </w:r>
    </w:p>
    <w:bookmarkEnd w:id="0"/>
    <w:bookmarkEnd w:id="1"/>
    <w:bookmarkEnd w:id="2"/>
    <w:bookmarkEnd w:id="3"/>
    <w:p w14:paraId="63449DA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三、获取协商文件</w:t>
      </w:r>
    </w:p>
    <w:p w14:paraId="4F65D36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获取时间：</w:t>
      </w:r>
      <w:r>
        <w:rPr>
          <w:rFonts w:hint="eastAsia" w:ascii="宋体" w:hAnsi="宋体" w:eastAsia="宋体" w:cs="宋体"/>
          <w:sz w:val="24"/>
          <w:szCs w:val="24"/>
          <w:u w:val="single"/>
          <w:lang w:eastAsia="zh-CN"/>
        </w:rPr>
        <w:t>公告之时起至 202</w:t>
      </w:r>
      <w:r>
        <w:rPr>
          <w:rFonts w:hint="eastAsia" w:ascii="宋体" w:hAnsi="宋体" w:eastAsia="宋体" w:cs="宋体"/>
          <w:sz w:val="24"/>
          <w:szCs w:val="24"/>
          <w:u w:val="single"/>
          <w:lang w:val="en-US" w:eastAsia="zh-CN"/>
        </w:rPr>
        <w:t>5年 11 月 28 日</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9</w:t>
      </w:r>
      <w:r>
        <w:rPr>
          <w:rFonts w:hint="eastAsia" w:ascii="宋体" w:hAnsi="宋体" w:eastAsia="宋体" w:cs="宋体"/>
          <w:sz w:val="24"/>
          <w:szCs w:val="24"/>
          <w:u w:val="single"/>
          <w:lang w:eastAsia="zh-CN"/>
        </w:rPr>
        <w:t>:30（北京时间）</w:t>
      </w:r>
      <w:r>
        <w:rPr>
          <w:rFonts w:hint="eastAsia" w:ascii="宋体" w:hAnsi="宋体" w:eastAsia="宋体" w:cs="宋体"/>
          <w:sz w:val="24"/>
          <w:szCs w:val="24"/>
          <w:lang w:eastAsia="zh-CN"/>
        </w:rPr>
        <w:t>；</w:t>
      </w:r>
    </w:p>
    <w:p w14:paraId="74A0E78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获取地址：</w:t>
      </w:r>
      <w:r>
        <w:rPr>
          <w:rFonts w:hint="eastAsia" w:ascii="宋体" w:hAnsi="宋体" w:eastAsia="宋体" w:cs="宋体"/>
          <w:sz w:val="24"/>
          <w:szCs w:val="24"/>
          <w:u w:val="single"/>
          <w:lang w:eastAsia="zh-CN"/>
        </w:rPr>
        <w:t>“苏采云”电子交易平台（网址：http://jszfcg.jsczt.cn/）；</w:t>
      </w:r>
    </w:p>
    <w:p w14:paraId="23C6FFF6">
      <w:pPr>
        <w:keepNext w:val="0"/>
        <w:keepLines w:val="0"/>
        <w:pageBreakBefore w:val="0"/>
        <w:widowControl/>
        <w:kinsoku w:val="0"/>
        <w:wordWrap w:val="0"/>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获取方式：</w:t>
      </w:r>
      <w:r>
        <w:rPr>
          <w:rFonts w:hint="eastAsia" w:ascii="宋体" w:hAnsi="宋体" w:eastAsia="宋体" w:cs="宋体"/>
          <w:sz w:val="24"/>
          <w:szCs w:val="24"/>
          <w:u w:val="single"/>
          <w:lang w:eastAsia="zh-CN"/>
        </w:rPr>
        <w:t>操作指南：http://www.ccgp-jiangsu.gov.cn/jiangsu/zlxz/ee/ee3a4bc5a3454aa2b0d9312230633ce9.html ；</w:t>
      </w:r>
    </w:p>
    <w:p w14:paraId="48A0ABA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eastAsia="宋体" w:cs="宋体"/>
          <w:sz w:val="24"/>
          <w:szCs w:val="24"/>
          <w:u w:val="single"/>
          <w:lang w:val="en-US" w:eastAsia="zh-CN"/>
        </w:rPr>
      </w:pPr>
      <w:r>
        <w:rPr>
          <w:rFonts w:hint="eastAsia" w:ascii="宋体" w:hAnsi="宋体" w:eastAsia="宋体" w:cs="宋体"/>
          <w:sz w:val="24"/>
          <w:szCs w:val="24"/>
          <w:lang w:eastAsia="zh-CN"/>
        </w:rPr>
        <w:t>采购文件售价：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免费</w:t>
      </w:r>
      <w:r>
        <w:rPr>
          <w:rFonts w:hint="eastAsia" w:ascii="宋体" w:hAnsi="宋体" w:eastAsia="宋体" w:cs="宋体"/>
          <w:sz w:val="24"/>
          <w:szCs w:val="24"/>
          <w:u w:val="single"/>
          <w:lang w:val="en-US" w:eastAsia="zh-CN"/>
        </w:rPr>
        <w:t xml:space="preserve">  </w:t>
      </w:r>
    </w:p>
    <w:p w14:paraId="2FE46FB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四、提交投标文件截止时间、开标时间和地点</w:t>
      </w:r>
    </w:p>
    <w:p w14:paraId="7B974FF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b/>
          <w:bCs/>
          <w:sz w:val="24"/>
          <w:szCs w:val="24"/>
          <w:lang w:eastAsia="zh-CN"/>
        </w:rPr>
      </w:pPr>
      <w:r>
        <w:rPr>
          <w:rFonts w:hint="eastAsia" w:ascii="宋体" w:hAnsi="宋体" w:eastAsia="宋体" w:cs="宋体"/>
          <w:sz w:val="24"/>
          <w:szCs w:val="24"/>
          <w:lang w:eastAsia="zh-CN"/>
        </w:rPr>
        <w:t>提交截止时间及开标时间：</w:t>
      </w:r>
      <w:r>
        <w:rPr>
          <w:rFonts w:hint="eastAsia" w:ascii="宋体" w:hAnsi="宋体" w:eastAsia="宋体" w:cs="宋体"/>
          <w:b/>
          <w:bCs/>
          <w:sz w:val="24"/>
          <w:szCs w:val="24"/>
          <w:u w:val="single"/>
          <w:lang w:eastAsia="zh-CN"/>
        </w:rPr>
        <w:t>202</w:t>
      </w:r>
      <w:r>
        <w:rPr>
          <w:rFonts w:hint="eastAsia" w:ascii="宋体" w:hAnsi="宋体" w:eastAsia="宋体" w:cs="宋体"/>
          <w:b/>
          <w:bCs/>
          <w:sz w:val="24"/>
          <w:szCs w:val="24"/>
          <w:u w:val="single"/>
          <w:lang w:val="en-US" w:eastAsia="zh-CN"/>
        </w:rPr>
        <w:t>5</w:t>
      </w:r>
      <w:r>
        <w:rPr>
          <w:rFonts w:hint="eastAsia" w:ascii="宋体" w:hAnsi="宋体" w:eastAsia="宋体" w:cs="宋体"/>
          <w:b/>
          <w:bCs/>
          <w:sz w:val="24"/>
          <w:szCs w:val="24"/>
          <w:u w:val="single"/>
          <w:lang w:eastAsia="zh-CN"/>
        </w:rPr>
        <w:t>年</w:t>
      </w:r>
      <w:r>
        <w:rPr>
          <w:rFonts w:hint="eastAsia" w:ascii="宋体" w:hAnsi="宋体" w:eastAsia="宋体" w:cs="宋体"/>
          <w:b/>
          <w:bCs/>
          <w:sz w:val="24"/>
          <w:szCs w:val="24"/>
          <w:u w:val="single"/>
          <w:lang w:val="en-US" w:eastAsia="zh-CN"/>
        </w:rPr>
        <w:t xml:space="preserve"> 12 </w:t>
      </w:r>
      <w:r>
        <w:rPr>
          <w:rFonts w:hint="eastAsia" w:ascii="宋体" w:hAnsi="宋体" w:eastAsia="宋体" w:cs="宋体"/>
          <w:b/>
          <w:bCs/>
          <w:sz w:val="24"/>
          <w:szCs w:val="24"/>
          <w:u w:val="single"/>
          <w:lang w:eastAsia="zh-CN"/>
        </w:rPr>
        <w:t>月</w:t>
      </w:r>
      <w:r>
        <w:rPr>
          <w:rFonts w:hint="eastAsia" w:ascii="宋体" w:hAnsi="宋体" w:eastAsia="宋体" w:cs="宋体"/>
          <w:b/>
          <w:bCs/>
          <w:sz w:val="24"/>
          <w:szCs w:val="24"/>
          <w:u w:val="single"/>
          <w:lang w:val="en-US" w:eastAsia="zh-CN"/>
        </w:rPr>
        <w:t xml:space="preserve"> 2 </w:t>
      </w:r>
      <w:r>
        <w:rPr>
          <w:rFonts w:hint="eastAsia" w:ascii="宋体" w:hAnsi="宋体" w:eastAsia="宋体" w:cs="宋体"/>
          <w:b/>
          <w:bCs/>
          <w:sz w:val="24"/>
          <w:szCs w:val="24"/>
          <w:u w:val="single"/>
          <w:lang w:eastAsia="zh-CN"/>
        </w:rPr>
        <w:t>日9点30分（北京时间）</w:t>
      </w:r>
    </w:p>
    <w:p w14:paraId="081965C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开标地点：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网上开标大厅</w:t>
      </w:r>
    </w:p>
    <w:p w14:paraId="37B30DA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sz w:val="24"/>
          <w:szCs w:val="24"/>
          <w:lang w:eastAsia="zh-CN"/>
        </w:rPr>
      </w:pPr>
      <w:bookmarkStart w:id="4" w:name="_Toc28359007"/>
      <w:bookmarkStart w:id="5" w:name="_Toc28359084"/>
      <w:bookmarkStart w:id="6" w:name="_Toc35393625"/>
      <w:bookmarkStart w:id="7" w:name="_Toc35393794"/>
      <w:r>
        <w:rPr>
          <w:rFonts w:hint="eastAsia" w:ascii="宋体" w:hAnsi="宋体" w:eastAsia="宋体" w:cs="宋体"/>
          <w:b/>
          <w:bCs/>
          <w:sz w:val="24"/>
          <w:szCs w:val="24"/>
          <w:lang w:eastAsia="zh-CN"/>
        </w:rPr>
        <w:t>五、开启</w:t>
      </w:r>
    </w:p>
    <w:p w14:paraId="46A6438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时间：</w:t>
      </w:r>
      <w:r>
        <w:rPr>
          <w:rFonts w:hint="eastAsia" w:ascii="宋体" w:hAnsi="宋体" w:eastAsia="宋体" w:cs="宋体"/>
          <w:sz w:val="24"/>
          <w:szCs w:val="24"/>
          <w:u w:val="single"/>
          <w:lang w:eastAsia="zh-CN"/>
        </w:rPr>
        <w:t>202</w:t>
      </w:r>
      <w:r>
        <w:rPr>
          <w:rFonts w:hint="eastAsia" w:ascii="宋体" w:hAnsi="宋体" w:eastAsia="宋体" w:cs="宋体"/>
          <w:sz w:val="24"/>
          <w:szCs w:val="24"/>
          <w:u w:val="single"/>
          <w:lang w:val="en-US" w:eastAsia="zh-CN"/>
        </w:rPr>
        <w:t>5</w:t>
      </w:r>
      <w:r>
        <w:rPr>
          <w:rFonts w:hint="eastAsia" w:ascii="宋体" w:hAnsi="宋体" w:eastAsia="宋体" w:cs="宋体"/>
          <w:sz w:val="24"/>
          <w:szCs w:val="24"/>
          <w:u w:val="single"/>
          <w:lang w:eastAsia="zh-CN"/>
        </w:rPr>
        <w:t>年</w:t>
      </w:r>
      <w:r>
        <w:rPr>
          <w:rFonts w:hint="eastAsia" w:ascii="宋体" w:hAnsi="宋体" w:eastAsia="宋体" w:cs="宋体"/>
          <w:sz w:val="24"/>
          <w:szCs w:val="24"/>
          <w:u w:val="single"/>
          <w:lang w:val="en-US" w:eastAsia="zh-CN"/>
        </w:rPr>
        <w:t xml:space="preserve"> 12 </w:t>
      </w:r>
      <w:r>
        <w:rPr>
          <w:rFonts w:hint="eastAsia" w:ascii="宋体" w:hAnsi="宋体" w:eastAsia="宋体" w:cs="宋体"/>
          <w:sz w:val="24"/>
          <w:szCs w:val="24"/>
          <w:u w:val="single"/>
          <w:lang w:eastAsia="zh-CN"/>
        </w:rPr>
        <w:t xml:space="preserve">月 </w:t>
      </w:r>
      <w:r>
        <w:rPr>
          <w:rFonts w:hint="eastAsia" w:ascii="宋体" w:hAnsi="宋体" w:eastAsia="宋体" w:cs="宋体"/>
          <w:sz w:val="24"/>
          <w:szCs w:val="24"/>
          <w:u w:val="single"/>
          <w:lang w:val="en-US" w:eastAsia="zh-CN"/>
        </w:rPr>
        <w:t xml:space="preserve">2 </w:t>
      </w:r>
      <w:r>
        <w:rPr>
          <w:rFonts w:hint="eastAsia" w:ascii="宋体" w:hAnsi="宋体" w:eastAsia="宋体" w:cs="宋体"/>
          <w:sz w:val="24"/>
          <w:szCs w:val="24"/>
          <w:u w:val="single"/>
          <w:lang w:eastAsia="zh-CN"/>
        </w:rPr>
        <w:t>日9点30分（开标时间）</w:t>
      </w:r>
      <w:r>
        <w:rPr>
          <w:rFonts w:hint="eastAsia" w:ascii="宋体" w:hAnsi="宋体" w:eastAsia="宋体" w:cs="宋体"/>
          <w:sz w:val="24"/>
          <w:szCs w:val="24"/>
          <w:lang w:eastAsia="zh-CN"/>
        </w:rPr>
        <w:t>；</w:t>
      </w:r>
    </w:p>
    <w:p w14:paraId="6F8B2D9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地点：</w:t>
      </w:r>
      <w:r>
        <w:rPr>
          <w:rFonts w:hint="eastAsia" w:ascii="宋体" w:hAnsi="宋体" w:eastAsia="宋体" w:cs="宋体"/>
          <w:sz w:val="24"/>
          <w:szCs w:val="24"/>
          <w:u w:val="single"/>
          <w:lang w:eastAsia="zh-CN"/>
        </w:rPr>
        <w:t>江苏政府采购网-苏采云平台网上开标大厅</w:t>
      </w:r>
      <w:bookmarkEnd w:id="4"/>
      <w:bookmarkEnd w:id="5"/>
      <w:bookmarkEnd w:id="6"/>
      <w:bookmarkEnd w:id="7"/>
      <w:r>
        <w:rPr>
          <w:rFonts w:hint="eastAsia" w:ascii="宋体" w:hAnsi="宋体" w:eastAsia="宋体" w:cs="宋体"/>
          <w:sz w:val="24"/>
          <w:szCs w:val="24"/>
          <w:u w:val="single"/>
          <w:lang w:eastAsia="zh-CN"/>
        </w:rPr>
        <w:fldChar w:fldCharType="begin"/>
      </w:r>
      <w:r>
        <w:rPr>
          <w:rFonts w:hint="eastAsia" w:ascii="宋体" w:hAnsi="宋体" w:eastAsia="宋体" w:cs="宋体"/>
          <w:sz w:val="24"/>
          <w:szCs w:val="24"/>
          <w:u w:val="single"/>
          <w:lang w:eastAsia="zh-CN"/>
        </w:rPr>
        <w:instrText xml:space="preserve"> HYPERLINK "http://jszfcg.jsczt.cn/jszc/login?rf=http:/jszfcg.jsczt.cn/jszc/worksp" </w:instrText>
      </w:r>
      <w:r>
        <w:rPr>
          <w:rFonts w:hint="eastAsia" w:ascii="宋体" w:hAnsi="宋体" w:eastAsia="宋体" w:cs="宋体"/>
          <w:sz w:val="24"/>
          <w:szCs w:val="24"/>
          <w:u w:val="single"/>
          <w:lang w:eastAsia="zh-CN"/>
        </w:rPr>
        <w:fldChar w:fldCharType="separate"/>
      </w:r>
      <w:r>
        <w:rPr>
          <w:rFonts w:hint="eastAsia" w:ascii="宋体" w:hAnsi="宋体" w:eastAsia="宋体" w:cs="宋体"/>
          <w:sz w:val="24"/>
          <w:szCs w:val="24"/>
          <w:u w:val="single"/>
          <w:lang w:eastAsia="zh-CN"/>
        </w:rPr>
        <w:t>http://jszfcg.jsczt.cn/jszc/login?rf=http://jszfcg.jsczt.cn/jszc/worksp</w:t>
      </w:r>
      <w:r>
        <w:rPr>
          <w:rFonts w:hint="eastAsia" w:ascii="宋体" w:hAnsi="宋体" w:eastAsia="宋体" w:cs="宋体"/>
          <w:sz w:val="24"/>
          <w:szCs w:val="24"/>
          <w:u w:val="single"/>
          <w:lang w:eastAsia="zh-CN"/>
        </w:rPr>
        <w:fldChar w:fldCharType="end"/>
      </w:r>
      <w:r>
        <w:rPr>
          <w:rFonts w:hint="eastAsia" w:ascii="宋体" w:hAnsi="宋体" w:eastAsia="宋体" w:cs="宋体"/>
          <w:sz w:val="24"/>
          <w:szCs w:val="24"/>
          <w:u w:val="single"/>
          <w:lang w:eastAsia="zh-CN"/>
        </w:rPr>
        <w:t>；</w:t>
      </w:r>
    </w:p>
    <w:p w14:paraId="6C77259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六、公告期限</w:t>
      </w:r>
    </w:p>
    <w:p w14:paraId="6E35E6F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自本公告发布之日起3个工作日。</w:t>
      </w:r>
    </w:p>
    <w:p w14:paraId="2C4F02B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sz w:val="24"/>
          <w:szCs w:val="24"/>
          <w:lang w:eastAsia="zh-CN"/>
        </w:rPr>
      </w:pPr>
      <w:bookmarkStart w:id="8" w:name="_Toc35393795"/>
      <w:bookmarkEnd w:id="8"/>
      <w:bookmarkStart w:id="9" w:name="_Toc35393626"/>
      <w:bookmarkEnd w:id="9"/>
      <w:r>
        <w:rPr>
          <w:rFonts w:hint="eastAsia" w:ascii="宋体" w:hAnsi="宋体" w:eastAsia="宋体" w:cs="宋体"/>
          <w:b/>
          <w:bCs/>
          <w:sz w:val="24"/>
          <w:szCs w:val="24"/>
          <w:lang w:eastAsia="zh-CN"/>
        </w:rPr>
        <w:t>七、其他补充事宜：无；</w:t>
      </w:r>
    </w:p>
    <w:p w14:paraId="456604C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八、对本次采购提出询问，请按以下方式联系。</w:t>
      </w:r>
    </w:p>
    <w:p w14:paraId="5D37F1A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1.采购人信息</w:t>
      </w:r>
    </w:p>
    <w:p w14:paraId="5391F74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名 称：</w:t>
      </w:r>
      <w:r>
        <w:rPr>
          <w:rFonts w:hint="eastAsia" w:ascii="宋体" w:hAnsi="宋体" w:eastAsia="宋体" w:cs="宋体"/>
          <w:sz w:val="24"/>
          <w:szCs w:val="24"/>
          <w:u w:val="single"/>
          <w:lang w:eastAsia="zh-CN"/>
        </w:rPr>
        <w:t xml:space="preserve"> 句容市机关服务中心 </w:t>
      </w:r>
    </w:p>
    <w:p w14:paraId="3B06B5A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地 址：</w:t>
      </w:r>
      <w:r>
        <w:rPr>
          <w:rFonts w:hint="eastAsia" w:ascii="宋体" w:hAnsi="宋体" w:eastAsia="宋体" w:cs="宋体"/>
          <w:sz w:val="24"/>
          <w:szCs w:val="24"/>
          <w:u w:val="single"/>
          <w:lang w:eastAsia="zh-CN"/>
        </w:rPr>
        <w:t xml:space="preserve"> 句容市人民路70号   </w:t>
      </w:r>
      <w:r>
        <w:rPr>
          <w:rFonts w:hint="eastAsia" w:ascii="宋体" w:hAnsi="宋体" w:eastAsia="宋体" w:cs="宋体"/>
          <w:sz w:val="24"/>
          <w:szCs w:val="24"/>
          <w:lang w:eastAsia="zh-CN"/>
        </w:rPr>
        <w:t xml:space="preserve">   </w:t>
      </w:r>
    </w:p>
    <w:p w14:paraId="59E9166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联系方式：</w:t>
      </w:r>
      <w:r>
        <w:rPr>
          <w:rFonts w:hint="eastAsia" w:ascii="宋体" w:hAnsi="宋体" w:eastAsia="宋体" w:cs="宋体"/>
          <w:sz w:val="24"/>
          <w:szCs w:val="24"/>
          <w:u w:val="single"/>
          <w:lang w:eastAsia="zh-CN"/>
        </w:rPr>
        <w:t xml:space="preserve"> 张小利  18362021919 </w:t>
      </w:r>
    </w:p>
    <w:p w14:paraId="5218217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2.采购代理机构信息</w:t>
      </w:r>
    </w:p>
    <w:p w14:paraId="763EB65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名 称：</w:t>
      </w:r>
      <w:r>
        <w:rPr>
          <w:rFonts w:hint="eastAsia" w:ascii="宋体" w:hAnsi="宋体" w:eastAsia="宋体" w:cs="宋体"/>
          <w:sz w:val="24"/>
          <w:szCs w:val="24"/>
          <w:u w:val="single"/>
          <w:lang w:eastAsia="zh-CN"/>
        </w:rPr>
        <w:t xml:space="preserve">  江苏远广工程项目管理有限公司</w:t>
      </w:r>
    </w:p>
    <w:p w14:paraId="0CBE563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地 址：</w:t>
      </w:r>
      <w:r>
        <w:rPr>
          <w:rFonts w:hint="eastAsia" w:ascii="宋体" w:hAnsi="宋体" w:eastAsia="宋体" w:cs="宋体"/>
          <w:sz w:val="24"/>
          <w:szCs w:val="24"/>
          <w:u w:val="single"/>
          <w:lang w:eastAsia="zh-CN"/>
        </w:rPr>
        <w:t xml:space="preserve"> 句容市上海公寓东大门 11 幢</w:t>
      </w:r>
    </w:p>
    <w:p w14:paraId="4F5D712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u w:val="single"/>
          <w:lang w:val="en-US" w:eastAsia="zh-CN"/>
        </w:rPr>
      </w:pPr>
      <w:r>
        <w:rPr>
          <w:rFonts w:hint="eastAsia" w:ascii="宋体" w:hAnsi="宋体" w:eastAsia="宋体" w:cs="宋体"/>
          <w:sz w:val="24"/>
          <w:szCs w:val="24"/>
          <w:lang w:eastAsia="zh-CN"/>
        </w:rPr>
        <w:t>联系方式：</w:t>
      </w:r>
      <w:r>
        <w:rPr>
          <w:rFonts w:hint="eastAsia" w:ascii="宋体" w:hAnsi="宋体" w:eastAsia="宋体" w:cs="宋体"/>
          <w:sz w:val="24"/>
          <w:szCs w:val="24"/>
          <w:u w:val="single"/>
          <w:lang w:eastAsia="zh-CN"/>
        </w:rPr>
        <w:t xml:space="preserve"> 15720750896</w:t>
      </w:r>
      <w:r>
        <w:rPr>
          <w:rFonts w:hint="eastAsia" w:ascii="宋体" w:hAnsi="宋体" w:eastAsia="宋体" w:cs="宋体"/>
          <w:sz w:val="24"/>
          <w:szCs w:val="24"/>
          <w:u w:val="single"/>
          <w:lang w:val="en-US" w:eastAsia="zh-CN"/>
        </w:rPr>
        <w:t xml:space="preserve">  </w:t>
      </w:r>
    </w:p>
    <w:p w14:paraId="3DC00DF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3.项目联系方式</w:t>
      </w:r>
    </w:p>
    <w:p w14:paraId="49BED77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u w:val="single"/>
          <w:lang w:val="en-US" w:eastAsia="zh-CN"/>
        </w:rPr>
      </w:pPr>
      <w:r>
        <w:rPr>
          <w:rFonts w:hint="eastAsia" w:ascii="宋体" w:hAnsi="宋体" w:eastAsia="宋体" w:cs="宋体"/>
          <w:sz w:val="24"/>
          <w:szCs w:val="24"/>
          <w:lang w:eastAsia="zh-CN"/>
        </w:rPr>
        <w:t>项目联系人：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李莎莎  </w:t>
      </w:r>
    </w:p>
    <w:p w14:paraId="63C5F37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u w:val="single"/>
          <w:lang w:val="en-US" w:eastAsia="zh-CN"/>
        </w:rPr>
      </w:pPr>
      <w:r>
        <w:rPr>
          <w:rFonts w:hint="eastAsia" w:ascii="宋体" w:hAnsi="宋体" w:eastAsia="宋体" w:cs="宋体"/>
          <w:sz w:val="24"/>
          <w:szCs w:val="24"/>
          <w:lang w:eastAsia="zh-CN"/>
        </w:rPr>
        <w:t>电  话：</w:t>
      </w:r>
      <w:r>
        <w:rPr>
          <w:rFonts w:hint="eastAsia" w:ascii="宋体" w:hAnsi="宋体" w:eastAsia="宋体" w:cs="宋体"/>
          <w:sz w:val="24"/>
          <w:szCs w:val="24"/>
          <w:u w:val="single"/>
          <w:lang w:eastAsia="zh-CN"/>
        </w:rPr>
        <w:t xml:space="preserve"> 15720750896</w:t>
      </w:r>
      <w:r>
        <w:rPr>
          <w:rFonts w:hint="eastAsia" w:ascii="宋体" w:hAnsi="宋体" w:eastAsia="宋体" w:cs="宋体"/>
          <w:sz w:val="24"/>
          <w:szCs w:val="24"/>
          <w:u w:val="single"/>
          <w:lang w:val="en-US" w:eastAsia="zh-CN"/>
        </w:rPr>
        <w:t xml:space="preserve">    </w:t>
      </w:r>
    </w:p>
    <w:p w14:paraId="421815E9">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九、递交注意事项</w:t>
      </w:r>
    </w:p>
    <w:p w14:paraId="45F0667A">
      <w:pPr>
        <w:keepNext w:val="0"/>
        <w:keepLines w:val="0"/>
        <w:pageBreakBefore w:val="0"/>
        <w:widowControl/>
        <w:kinsoku w:val="0"/>
        <w:wordWrap w:val="0"/>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本项目通过电子交易平台进行采购，请在投标前详细阅读《《江苏省政府采购交易管理系统（苏采云）供应商操作指南》》（网址：http://www.ccgp-jiangsu.gov.cn/jiangsu/zlxz/ee/ee3a4bc5a3454aa2b0d9312230633ce9.html）；投标人在使用系统进行投标的过程中如遇到涉及平台使用的任何问题，应在工作日上午9：00-11:30 下午13:30-17:30期间致电技术支持热线咨询，联系方式：0519-86722803、0519-96722805。</w:t>
      </w:r>
    </w:p>
    <w:p w14:paraId="5E6E5FC9">
      <w:pPr>
        <w:keepNext w:val="0"/>
        <w:keepLines w:val="0"/>
        <w:pageBreakBefore w:val="0"/>
        <w:widowControl/>
        <w:kinsoku w:val="0"/>
        <w:wordWrap w:val="0"/>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rPr>
        <w:t>2.投标人投标需提前办理数字认证证书，办理方式和注意事项详见</w:t>
      </w:r>
      <w:r>
        <w:rPr>
          <w:rFonts w:hint="eastAsia" w:ascii="宋体" w:hAnsi="宋体" w:eastAsia="宋体" w:cs="宋体"/>
          <w:sz w:val="24"/>
          <w:szCs w:val="24"/>
          <w:lang w:val="en-US" w:eastAsia="zh-CN"/>
        </w:rPr>
        <w:t>网址</w:t>
      </w:r>
      <w:r>
        <w:rPr>
          <w:rFonts w:hint="eastAsia" w:ascii="宋体" w:hAnsi="宋体" w:eastAsia="宋体" w:cs="宋体"/>
          <w:sz w:val="24"/>
          <w:szCs w:val="24"/>
        </w:rPr>
        <w:t>：http://jsxcmm.com/help/gys.html。</w:t>
      </w:r>
    </w:p>
    <w:p w14:paraId="0AEC246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p>
    <w:p w14:paraId="121A0A3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w:t>
      </w:r>
    </w:p>
    <w:p w14:paraId="343AA55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江苏远广工程项目管理有限公司</w:t>
      </w:r>
    </w:p>
    <w:p w14:paraId="04B348A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 日期： 202</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年</w:t>
      </w:r>
      <w:r>
        <w:rPr>
          <w:rFonts w:hint="eastAsia" w:ascii="宋体" w:hAnsi="宋体" w:eastAsia="宋体" w:cs="宋体"/>
          <w:sz w:val="24"/>
          <w:szCs w:val="24"/>
          <w:lang w:val="en-US" w:eastAsia="zh-CN"/>
        </w:rPr>
        <w:t xml:space="preserve"> 11 </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 xml:space="preserve"> 20</w:t>
      </w:r>
      <w:r>
        <w:rPr>
          <w:rFonts w:hint="eastAsia" w:ascii="宋体" w:hAnsi="宋体" w:eastAsia="宋体" w:cs="宋体"/>
          <w:sz w:val="24"/>
          <w:szCs w:val="24"/>
          <w:lang w:eastAsia="zh-CN"/>
        </w:rPr>
        <w:t>日</w:t>
      </w:r>
    </w:p>
    <w:p w14:paraId="3C539B0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sectPr>
          <w:headerReference r:id="rId5" w:type="default"/>
          <w:footerReference r:id="rId6" w:type="default"/>
          <w:pgSz w:w="11907" w:h="16839"/>
          <w:pgMar w:top="1134" w:right="1134" w:bottom="1390" w:left="1134" w:header="0" w:footer="1216" w:gutter="0"/>
          <w:cols w:space="720" w:num="1"/>
        </w:sectPr>
      </w:pPr>
    </w:p>
    <w:p w14:paraId="68F6D92F">
      <w:pPr>
        <w:spacing w:line="269" w:lineRule="auto"/>
        <w:rPr>
          <w:lang w:eastAsia="zh-CN"/>
        </w:rPr>
      </w:pPr>
    </w:p>
    <w:p w14:paraId="7A93D24D">
      <w:pPr>
        <w:spacing w:line="270" w:lineRule="auto"/>
        <w:rPr>
          <w:lang w:eastAsia="zh-CN"/>
        </w:rPr>
      </w:pPr>
    </w:p>
    <w:p w14:paraId="3391E405">
      <w:pPr>
        <w:pStyle w:val="6"/>
        <w:spacing w:before="117" w:line="219" w:lineRule="auto"/>
        <w:ind w:left="3431"/>
        <w:rPr>
          <w:rFonts w:hint="eastAsia"/>
          <w:sz w:val="36"/>
          <w:szCs w:val="36"/>
          <w:lang w:eastAsia="zh-CN"/>
        </w:rPr>
      </w:pPr>
      <w:r>
        <w:rPr>
          <w:b/>
          <w:bCs/>
          <w:spacing w:val="-4"/>
          <w:sz w:val="36"/>
          <w:szCs w:val="36"/>
          <w:lang w:eastAsia="zh-CN"/>
        </w:rPr>
        <w:t>第二部分</w:t>
      </w:r>
      <w:r>
        <w:rPr>
          <w:spacing w:val="-4"/>
          <w:sz w:val="36"/>
          <w:szCs w:val="36"/>
          <w:lang w:eastAsia="zh-CN"/>
        </w:rPr>
        <w:t xml:space="preserve">  </w:t>
      </w:r>
      <w:r>
        <w:rPr>
          <w:b/>
          <w:bCs/>
          <w:spacing w:val="-4"/>
          <w:sz w:val="36"/>
          <w:szCs w:val="36"/>
          <w:lang w:eastAsia="zh-CN"/>
        </w:rPr>
        <w:t>供应商须知</w:t>
      </w:r>
    </w:p>
    <w:p w14:paraId="78FD93B6">
      <w:pPr>
        <w:spacing w:line="433" w:lineRule="auto"/>
        <w:rPr>
          <w:lang w:eastAsia="zh-CN"/>
        </w:rPr>
      </w:pPr>
    </w:p>
    <w:p w14:paraId="58C86EC8">
      <w:pPr>
        <w:pStyle w:val="6"/>
        <w:spacing w:before="78" w:line="220" w:lineRule="auto"/>
        <w:ind w:left="4755"/>
        <w:outlineLvl w:val="0"/>
        <w:rPr>
          <w:rFonts w:hint="eastAsia"/>
          <w:sz w:val="24"/>
          <w:szCs w:val="24"/>
          <w:lang w:eastAsia="zh-CN"/>
        </w:rPr>
      </w:pPr>
      <w:r>
        <w:rPr>
          <w:b/>
          <w:bCs/>
          <w:spacing w:val="-11"/>
          <w:sz w:val="24"/>
          <w:szCs w:val="24"/>
          <w:lang w:eastAsia="zh-CN"/>
        </w:rPr>
        <w:t>一、总则</w:t>
      </w:r>
    </w:p>
    <w:p w14:paraId="44042436">
      <w:pPr>
        <w:pStyle w:val="6"/>
        <w:spacing w:before="182" w:line="220" w:lineRule="auto"/>
        <w:ind w:left="498"/>
        <w:rPr>
          <w:rFonts w:hint="eastAsia"/>
          <w:sz w:val="24"/>
          <w:szCs w:val="24"/>
          <w:lang w:eastAsia="zh-CN"/>
        </w:rPr>
      </w:pPr>
      <w:r>
        <w:rPr>
          <w:spacing w:val="-6"/>
          <w:sz w:val="24"/>
          <w:szCs w:val="24"/>
          <w:lang w:eastAsia="zh-CN"/>
        </w:rPr>
        <w:t>1.</w:t>
      </w:r>
      <w:r>
        <w:rPr>
          <w:b/>
          <w:bCs/>
          <w:spacing w:val="-6"/>
          <w:sz w:val="24"/>
          <w:szCs w:val="24"/>
          <w:lang w:eastAsia="zh-CN"/>
        </w:rPr>
        <w:t>适用范围</w:t>
      </w:r>
    </w:p>
    <w:p w14:paraId="78E07BE9">
      <w:pPr>
        <w:pStyle w:val="6"/>
        <w:spacing w:before="179" w:line="360" w:lineRule="auto"/>
        <w:ind w:left="498"/>
        <w:rPr>
          <w:rFonts w:hint="eastAsia"/>
          <w:spacing w:val="-2"/>
          <w:sz w:val="24"/>
          <w:szCs w:val="24"/>
          <w:lang w:eastAsia="zh-CN"/>
        </w:rPr>
      </w:pPr>
      <w:r>
        <w:rPr>
          <w:spacing w:val="-1"/>
          <w:sz w:val="24"/>
          <w:szCs w:val="24"/>
          <w:lang w:eastAsia="zh-CN"/>
        </w:rPr>
        <w:t>1.1</w:t>
      </w:r>
      <w:r>
        <w:rPr>
          <w:spacing w:val="-49"/>
          <w:sz w:val="24"/>
          <w:szCs w:val="24"/>
          <w:lang w:eastAsia="zh-CN"/>
        </w:rPr>
        <w:t xml:space="preserve"> </w:t>
      </w:r>
      <w:r>
        <w:rPr>
          <w:spacing w:val="-1"/>
          <w:sz w:val="24"/>
          <w:szCs w:val="24"/>
          <w:lang w:eastAsia="zh-CN"/>
        </w:rPr>
        <w:t>本协商文件仅适用于</w:t>
      </w:r>
      <w:r>
        <w:rPr>
          <w:rFonts w:hint="eastAsia"/>
          <w:color w:val="0000FF"/>
          <w:spacing w:val="-10"/>
          <w:sz w:val="24"/>
          <w:szCs w:val="24"/>
          <w:u w:val="single"/>
          <w:lang w:eastAsia="zh-CN"/>
        </w:rPr>
        <w:t>句容市行政中心安保服务项目</w:t>
      </w:r>
      <w:r>
        <w:rPr>
          <w:spacing w:val="-2"/>
          <w:sz w:val="24"/>
          <w:szCs w:val="24"/>
          <w:lang w:eastAsia="zh-CN"/>
        </w:rPr>
        <w:t>。</w:t>
      </w:r>
    </w:p>
    <w:p w14:paraId="52ACAC38">
      <w:pPr>
        <w:spacing w:line="360" w:lineRule="auto"/>
        <w:rPr>
          <w:rFonts w:hint="eastAsia" w:ascii="宋体" w:hAnsi="宋体" w:eastAsia="宋体" w:cs="宋体"/>
          <w:spacing w:val="-1"/>
          <w:sz w:val="24"/>
          <w:szCs w:val="24"/>
          <w:lang w:eastAsia="zh-CN"/>
        </w:rPr>
      </w:pPr>
      <w:r>
        <w:rPr>
          <w:rFonts w:hint="eastAsia"/>
          <w:spacing w:val="-2"/>
          <w:sz w:val="24"/>
          <w:szCs w:val="24"/>
          <w:lang w:eastAsia="zh-CN"/>
        </w:rPr>
        <w:t xml:space="preserve">    </w:t>
      </w:r>
      <w:r>
        <w:rPr>
          <w:rFonts w:hint="eastAsia" w:ascii="宋体" w:hAnsi="宋体" w:eastAsia="宋体" w:cs="宋体"/>
          <w:spacing w:val="-1"/>
          <w:sz w:val="24"/>
          <w:szCs w:val="24"/>
          <w:lang w:eastAsia="zh-CN"/>
        </w:rPr>
        <w:t xml:space="preserve">  1.2本次采购采取单一来源采购方式。</w:t>
      </w:r>
    </w:p>
    <w:p w14:paraId="5ED2CCF3">
      <w:pPr>
        <w:spacing w:line="360" w:lineRule="auto"/>
        <w:ind w:firstLine="476" w:firstLineChars="200"/>
        <w:rPr>
          <w:rFonts w:hint="eastAsia" w:ascii="宋体" w:hAnsi="宋体" w:eastAsia="宋体" w:cs="宋体"/>
          <w:spacing w:val="-1"/>
          <w:sz w:val="24"/>
          <w:szCs w:val="24"/>
          <w:lang w:eastAsia="zh-CN"/>
        </w:rPr>
      </w:pPr>
      <w:bookmarkStart w:id="10" w:name="_Toc16938521"/>
      <w:bookmarkStart w:id="11" w:name="_Toc20823277"/>
      <w:bookmarkStart w:id="12" w:name="_Toc513029205"/>
      <w:r>
        <w:rPr>
          <w:rFonts w:hint="eastAsia" w:ascii="宋体" w:hAnsi="宋体" w:eastAsia="宋体" w:cs="宋体"/>
          <w:spacing w:val="-1"/>
          <w:sz w:val="24"/>
          <w:szCs w:val="24"/>
          <w:lang w:eastAsia="zh-CN"/>
        </w:rPr>
        <w:t>1.3合格的</w:t>
      </w:r>
      <w:bookmarkEnd w:id="10"/>
      <w:bookmarkEnd w:id="11"/>
      <w:bookmarkEnd w:id="12"/>
      <w:r>
        <w:rPr>
          <w:rFonts w:hint="eastAsia" w:ascii="宋体" w:hAnsi="宋体" w:eastAsia="宋体" w:cs="宋体"/>
          <w:spacing w:val="-1"/>
          <w:sz w:val="24"/>
          <w:szCs w:val="24"/>
          <w:lang w:eastAsia="zh-CN"/>
        </w:rPr>
        <w:t>供应商满足谈判采购文件中合格单一来源供应商资格要求的规定。</w:t>
      </w:r>
    </w:p>
    <w:p w14:paraId="4298F933">
      <w:pPr>
        <w:spacing w:line="360" w:lineRule="auto"/>
        <w:ind w:firstLine="476" w:firstLineChars="200"/>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1.32满足本谈判采购文件实质性条款的规定。</w:t>
      </w:r>
    </w:p>
    <w:p w14:paraId="746A591F">
      <w:pPr>
        <w:pStyle w:val="6"/>
        <w:spacing w:before="183" w:line="220" w:lineRule="auto"/>
        <w:ind w:left="486"/>
        <w:outlineLvl w:val="6"/>
        <w:rPr>
          <w:rFonts w:hint="eastAsia"/>
          <w:sz w:val="24"/>
          <w:szCs w:val="24"/>
          <w:lang w:eastAsia="zh-CN"/>
        </w:rPr>
      </w:pPr>
      <w:r>
        <w:rPr>
          <w:b/>
          <w:bCs/>
          <w:spacing w:val="-5"/>
          <w:sz w:val="24"/>
          <w:szCs w:val="24"/>
          <w:lang w:eastAsia="zh-CN"/>
        </w:rPr>
        <w:t>2.定义</w:t>
      </w:r>
    </w:p>
    <w:p w14:paraId="49DDCA64">
      <w:pPr>
        <w:pStyle w:val="6"/>
        <w:spacing w:before="179" w:line="468" w:lineRule="exact"/>
        <w:ind w:left="483"/>
        <w:rPr>
          <w:rFonts w:hint="eastAsia"/>
          <w:sz w:val="24"/>
          <w:szCs w:val="24"/>
          <w:lang w:eastAsia="zh-CN"/>
        </w:rPr>
      </w:pPr>
      <w:r>
        <w:rPr>
          <w:spacing w:val="-1"/>
          <w:position w:val="17"/>
          <w:sz w:val="24"/>
          <w:szCs w:val="24"/>
          <w:lang w:eastAsia="zh-CN"/>
        </w:rPr>
        <w:t>2.1“采购组织方”系指组织本次采购项</w:t>
      </w:r>
      <w:r>
        <w:rPr>
          <w:spacing w:val="-2"/>
          <w:position w:val="17"/>
          <w:sz w:val="24"/>
          <w:szCs w:val="24"/>
          <w:lang w:eastAsia="zh-CN"/>
        </w:rPr>
        <w:t>目采购代理机构或采购单位。</w:t>
      </w:r>
    </w:p>
    <w:p w14:paraId="5AB6A056">
      <w:pPr>
        <w:pStyle w:val="6"/>
        <w:spacing w:before="1" w:line="218" w:lineRule="auto"/>
        <w:ind w:left="483"/>
        <w:rPr>
          <w:rFonts w:hint="eastAsia"/>
          <w:sz w:val="24"/>
          <w:szCs w:val="24"/>
          <w:lang w:eastAsia="zh-CN"/>
        </w:rPr>
      </w:pPr>
      <w:r>
        <w:rPr>
          <w:spacing w:val="-2"/>
          <w:sz w:val="24"/>
          <w:szCs w:val="24"/>
          <w:lang w:eastAsia="zh-CN"/>
        </w:rPr>
        <w:t>2.2“供应商”系指参加协商的法人、其他组织或者自然人。</w:t>
      </w:r>
    </w:p>
    <w:p w14:paraId="313A2BFE">
      <w:pPr>
        <w:pStyle w:val="6"/>
        <w:spacing w:before="179" w:line="360" w:lineRule="auto"/>
        <w:ind w:left="498"/>
        <w:rPr>
          <w:rFonts w:hint="eastAsia" w:ascii="宋体" w:hAnsi="宋体" w:eastAsia="宋体" w:cs="宋体"/>
          <w:color w:val="0000FF"/>
          <w:spacing w:val="-10"/>
          <w:sz w:val="24"/>
          <w:szCs w:val="24"/>
          <w:u w:val="single"/>
          <w:lang w:eastAsia="zh-CN"/>
        </w:rPr>
      </w:pPr>
      <w:r>
        <w:rPr>
          <w:rFonts w:hint="eastAsia" w:ascii="宋体" w:hAnsi="宋体" w:eastAsia="宋体" w:cs="宋体"/>
          <w:color w:val="auto"/>
          <w:spacing w:val="-10"/>
          <w:sz w:val="24"/>
          <w:szCs w:val="24"/>
          <w:u w:val="none"/>
          <w:lang w:eastAsia="zh-CN"/>
        </w:rPr>
        <w:t>2.3“采购人”系指依法进行政府采购的国家机关、事业单位、团体组织，即</w:t>
      </w:r>
      <w:r>
        <w:rPr>
          <w:rFonts w:hint="eastAsia" w:cs="宋体"/>
          <w:color w:val="0000FF"/>
          <w:spacing w:val="-10"/>
          <w:sz w:val="24"/>
          <w:szCs w:val="24"/>
          <w:u w:val="single"/>
          <w:lang w:eastAsia="zh-CN"/>
        </w:rPr>
        <w:t>句容市机关服务中心</w:t>
      </w:r>
      <w:r>
        <w:rPr>
          <w:rFonts w:hint="eastAsia" w:ascii="宋体" w:hAnsi="宋体" w:eastAsia="宋体" w:cs="宋体"/>
          <w:color w:val="0000FF"/>
          <w:spacing w:val="-10"/>
          <w:sz w:val="24"/>
          <w:szCs w:val="24"/>
          <w:u w:val="single"/>
          <w:lang w:eastAsia="zh-CN"/>
        </w:rPr>
        <w:t>。</w:t>
      </w:r>
    </w:p>
    <w:p w14:paraId="62E70285">
      <w:pPr>
        <w:pStyle w:val="6"/>
        <w:spacing w:before="1" w:line="218" w:lineRule="auto"/>
        <w:ind w:left="483"/>
        <w:rPr>
          <w:rFonts w:hint="eastAsia"/>
          <w:sz w:val="24"/>
          <w:szCs w:val="24"/>
          <w:lang w:eastAsia="zh-CN"/>
        </w:rPr>
      </w:pPr>
      <w:r>
        <w:rPr>
          <w:spacing w:val="-1"/>
          <w:sz w:val="24"/>
          <w:szCs w:val="24"/>
          <w:lang w:eastAsia="zh-CN"/>
        </w:rPr>
        <w:t>2.4“货物”系指本协商文件采购需求中所</w:t>
      </w:r>
      <w:r>
        <w:rPr>
          <w:spacing w:val="-2"/>
          <w:sz w:val="24"/>
          <w:szCs w:val="24"/>
          <w:lang w:eastAsia="zh-CN"/>
        </w:rPr>
        <w:t>述的各种形态和种类的物品。</w:t>
      </w:r>
    </w:p>
    <w:p w14:paraId="0777BE7B">
      <w:pPr>
        <w:pStyle w:val="6"/>
        <w:spacing w:before="181" w:line="219" w:lineRule="auto"/>
        <w:ind w:left="483"/>
        <w:rPr>
          <w:rFonts w:hint="eastAsia"/>
          <w:b/>
          <w:bCs/>
          <w:spacing w:val="-5"/>
          <w:sz w:val="24"/>
          <w:szCs w:val="24"/>
          <w:lang w:eastAsia="zh-CN"/>
        </w:rPr>
      </w:pPr>
      <w:r>
        <w:rPr>
          <w:spacing w:val="-2"/>
          <w:sz w:val="24"/>
          <w:szCs w:val="24"/>
          <w:lang w:eastAsia="zh-CN"/>
        </w:rPr>
        <w:t>2.5“服务”系指本协商文件采购需求中所述的各种形式的服务。</w:t>
      </w:r>
    </w:p>
    <w:p w14:paraId="69816938">
      <w:pPr>
        <w:pStyle w:val="6"/>
        <w:numPr>
          <w:ilvl w:val="0"/>
          <w:numId w:val="2"/>
        </w:numPr>
        <w:spacing w:before="183" w:line="360" w:lineRule="auto"/>
        <w:ind w:left="488"/>
        <w:outlineLvl w:val="6"/>
        <w:rPr>
          <w:b/>
          <w:bCs/>
          <w:spacing w:val="-5"/>
          <w:sz w:val="24"/>
          <w:szCs w:val="24"/>
          <w:lang w:eastAsia="zh-CN"/>
        </w:rPr>
      </w:pPr>
      <w:r>
        <w:rPr>
          <w:b/>
          <w:bCs/>
          <w:spacing w:val="-5"/>
          <w:sz w:val="24"/>
          <w:szCs w:val="24"/>
          <w:lang w:eastAsia="zh-CN"/>
        </w:rPr>
        <w:t>政策功能</w:t>
      </w:r>
    </w:p>
    <w:p w14:paraId="4BDA8DAF">
      <w:pPr>
        <w:pStyle w:val="4"/>
        <w:spacing w:line="360" w:lineRule="auto"/>
        <w:ind w:left="0" w:leftChars="0" w:firstLine="210" w:firstLineChars="100"/>
        <w:rPr>
          <w:rFonts w:hint="eastAsia" w:ascii="宋体" w:hAnsi="宋体" w:eastAsia="宋体" w:cs="宋体"/>
          <w:color w:val="auto"/>
          <w:sz w:val="24"/>
        </w:rPr>
      </w:pPr>
      <w:r>
        <w:rPr>
          <w:rFonts w:hint="eastAsia"/>
          <w:lang w:val="en-US" w:eastAsia="zh-CN"/>
        </w:rPr>
        <w:t xml:space="preserve">       </w:t>
      </w:r>
      <w:r>
        <w:rPr>
          <w:rFonts w:hint="eastAsia" w:ascii="宋体" w:hAnsi="宋体" w:eastAsia="宋体" w:cs="宋体"/>
          <w:color w:val="auto"/>
          <w:sz w:val="24"/>
          <w:lang w:val="en-US" w:eastAsia="zh-CN"/>
        </w:rPr>
        <w:t>3</w:t>
      </w:r>
      <w:r>
        <w:rPr>
          <w:rFonts w:hint="eastAsia" w:ascii="宋体" w:hAnsi="宋体" w:eastAsia="宋体" w:cs="宋体"/>
          <w:color w:val="auto"/>
          <w:sz w:val="24"/>
        </w:rPr>
        <w:t>.1支持中小企业发展</w:t>
      </w:r>
    </w:p>
    <w:p w14:paraId="6CDCE055">
      <w:pPr>
        <w:pStyle w:val="4"/>
        <w:spacing w:line="360" w:lineRule="auto"/>
        <w:ind w:left="0" w:leftChars="0"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.1.1中小企业，是指在中华人民共和国境内依法设立，依据国务院批准的中小企业划分标准确定的中型企业、小型企业和微型企业，但与大企业的负责人为同一人，或者与大企业存在直接控股、管理关系的除外。</w:t>
      </w:r>
    </w:p>
    <w:p w14:paraId="31ED37B1">
      <w:pPr>
        <w:pStyle w:val="4"/>
        <w:spacing w:line="360" w:lineRule="auto"/>
        <w:ind w:left="0" w:leftChars="0" w:firstLine="0" w:firstLineChars="0"/>
        <w:rPr>
          <w:rFonts w:hint="eastAsia" w:ascii="宋体" w:hAnsi="宋体" w:eastAsia="宋体" w:cs="宋体"/>
          <w:color w:val="auto"/>
          <w:sz w:val="24"/>
        </w:rPr>
      </w:pPr>
      <w:r>
        <w:rPr>
          <w:rFonts w:hint="eastAsia" w:ascii="宋体" w:hAnsi="宋体" w:eastAsia="宋体" w:cs="宋体"/>
          <w:color w:val="auto"/>
          <w:sz w:val="24"/>
        </w:rPr>
        <w:t>符合中小企业划分标准的个体工商户，在政府采购活动中视同中小企业。</w:t>
      </w:r>
    </w:p>
    <w:p w14:paraId="59053D9F">
      <w:pPr>
        <w:pStyle w:val="4"/>
        <w:spacing w:line="360" w:lineRule="auto"/>
        <w:ind w:left="0" w:leftChars="0"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.1.2在未预留份额专门面向中小企业的政府采购货物或服务项目，以及预留份额政府采购货物或服务项目中的非预留部分标项中，投标人提供的货物、工程或者服务符合下列情形的，享受中小企业扶持政策：</w:t>
      </w:r>
    </w:p>
    <w:p w14:paraId="426CC831">
      <w:pPr>
        <w:pStyle w:val="4"/>
        <w:spacing w:line="360" w:lineRule="auto"/>
        <w:ind w:left="0" w:leftChars="0"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.1.2.1在货物采购项目中，货物由中小企业制造，即货物由中小企业生产且使用该中小企业商号或者注册商标；</w:t>
      </w:r>
    </w:p>
    <w:p w14:paraId="0FB21A6D">
      <w:pPr>
        <w:pStyle w:val="4"/>
        <w:spacing w:line="360" w:lineRule="auto"/>
        <w:ind w:left="0" w:leftChars="0"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.1.2.2在工程采购项目中，工程由中小企业承建，即工程施工单位为中小企业；</w:t>
      </w:r>
    </w:p>
    <w:p w14:paraId="4A7BE8B0">
      <w:pPr>
        <w:pStyle w:val="4"/>
        <w:spacing w:line="360" w:lineRule="auto"/>
        <w:ind w:left="0" w:leftChars="0"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.1.2.3在服务采购项目中，服务由中小企业承接，即提供服务的人员为中小企业依照《中华人民共和国劳动合同法》订立劳动合同的从业人员。</w:t>
      </w:r>
    </w:p>
    <w:p w14:paraId="0E232CB7">
      <w:pPr>
        <w:pStyle w:val="4"/>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在货物采购项目中，投标人提供的货物既有中小企业制造货物，也有大型企业制造货物的，不享受中小企业扶持政策。</w:t>
      </w:r>
    </w:p>
    <w:p w14:paraId="04F4993F">
      <w:pPr>
        <w:pStyle w:val="4"/>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以联合体形式参加政府采购活动，联合体各方均为中小企业的，联合体视同中小企业。其中，联合体各方均为小微企业的，联合体视同小微企业。</w:t>
      </w:r>
    </w:p>
    <w:p w14:paraId="58048042">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.1.3根据《政府采购促进中小企业发展管理办法》要求，</w:t>
      </w:r>
      <w:r>
        <w:rPr>
          <w:rFonts w:hint="eastAsia" w:ascii="宋体" w:hAnsi="宋体" w:eastAsia="宋体" w:cs="宋体"/>
          <w:color w:val="auto"/>
          <w:sz w:val="24"/>
          <w:lang w:eastAsia="zh-CN"/>
        </w:rPr>
        <w:t>对于</w:t>
      </w:r>
      <w:r>
        <w:rPr>
          <w:rFonts w:hint="eastAsia" w:ascii="宋体" w:hAnsi="宋体" w:eastAsia="宋体" w:cs="宋体"/>
          <w:color w:val="auto"/>
          <w:sz w:val="24"/>
        </w:rPr>
        <w:t>专门面向中小微企业的项目，投标人应按照</w:t>
      </w:r>
      <w:r>
        <w:rPr>
          <w:rFonts w:hint="eastAsia" w:ascii="宋体" w:hAnsi="宋体" w:eastAsia="宋体" w:cs="宋体"/>
          <w:color w:val="auto"/>
          <w:sz w:val="24"/>
          <w:lang w:eastAsia="zh-CN"/>
        </w:rPr>
        <w:t>采购文件</w:t>
      </w:r>
      <w:r>
        <w:rPr>
          <w:rFonts w:hint="eastAsia" w:ascii="宋体" w:hAnsi="宋体" w:eastAsia="宋体" w:cs="宋体"/>
          <w:color w:val="auto"/>
          <w:sz w:val="24"/>
        </w:rPr>
        <w:t>格式要求提供《中小企业声明函》</w:t>
      </w:r>
      <w:r>
        <w:rPr>
          <w:rFonts w:hint="eastAsia" w:ascii="宋体" w:hAnsi="宋体" w:eastAsia="宋体" w:cs="宋体"/>
          <w:color w:val="auto"/>
          <w:sz w:val="24"/>
          <w:lang w:eastAsia="zh-CN"/>
        </w:rPr>
        <w:t>；</w:t>
      </w:r>
      <w:r>
        <w:rPr>
          <w:rFonts w:hint="eastAsia" w:ascii="宋体" w:hAnsi="宋体" w:eastAsia="宋体" w:cs="宋体"/>
          <w:color w:val="auto"/>
          <w:sz w:val="24"/>
        </w:rPr>
        <w:t>对于未预留份额专门面向中小企业的政府采购货物或服务项目，以及预留份额政府采购货物或服务项目中的非预留部分标项，对小型和微型企业的投标报价给予</w:t>
      </w:r>
      <w:bookmarkStart w:id="13" w:name="_Hlk132637972"/>
      <w:r>
        <w:rPr>
          <w:rFonts w:hint="eastAsia" w:ascii="宋体" w:hAnsi="宋体" w:eastAsia="宋体" w:cs="宋体"/>
          <w:iCs/>
          <w:color w:val="auto"/>
          <w:sz w:val="24"/>
        </w:rPr>
        <w:t>10%</w:t>
      </w:r>
      <w:bookmarkEnd w:id="13"/>
      <w:r>
        <w:rPr>
          <w:rFonts w:hint="eastAsia" w:ascii="宋体" w:hAnsi="宋体" w:eastAsia="宋体" w:cs="宋体"/>
          <w:color w:val="auto"/>
          <w:sz w:val="24"/>
        </w:rPr>
        <w:t>的扣除，</w:t>
      </w:r>
      <w:bookmarkStart w:id="14" w:name="_Hlk132637893"/>
      <w:r>
        <w:rPr>
          <w:rFonts w:hint="eastAsia" w:ascii="宋体" w:hAnsi="宋体" w:eastAsia="宋体" w:cs="宋体"/>
          <w:color w:val="auto"/>
          <w:sz w:val="24"/>
        </w:rPr>
        <w:t>用扣除后的价格参与评审</w:t>
      </w:r>
      <w:bookmarkEnd w:id="14"/>
      <w:r>
        <w:rPr>
          <w:rFonts w:hint="eastAsia" w:ascii="宋体" w:hAnsi="宋体" w:eastAsia="宋体" w:cs="宋体"/>
          <w:color w:val="auto"/>
          <w:sz w:val="24"/>
        </w:rPr>
        <w:t>。接受大中型企业与小微企业组成联合体或者允许大中型企业向一家或者多家小微企业分包的政府采购货物或服务项目，对于联合协议或者分包意向协议</w:t>
      </w:r>
      <w:r>
        <w:rPr>
          <w:rFonts w:hint="eastAsia" w:ascii="宋体" w:hAnsi="宋体" w:eastAsia="宋体" w:cs="宋体"/>
          <w:bCs/>
          <w:color w:val="auto"/>
          <w:sz w:val="24"/>
        </w:rPr>
        <w:t>约定小型、微型企业的协议合同金额占到合同总金额30%以上的，给予联合体</w:t>
      </w:r>
      <w:r>
        <w:rPr>
          <w:rFonts w:hint="eastAsia" w:ascii="宋体" w:hAnsi="宋体" w:eastAsia="宋体" w:cs="宋体"/>
          <w:bCs/>
          <w:iCs/>
          <w:color w:val="auto"/>
          <w:sz w:val="24"/>
        </w:rPr>
        <w:t>4%</w:t>
      </w:r>
      <w:r>
        <w:rPr>
          <w:rFonts w:hint="eastAsia" w:ascii="宋体" w:hAnsi="宋体" w:eastAsia="宋体" w:cs="宋体"/>
          <w:bCs/>
          <w:color w:val="auto"/>
          <w:sz w:val="24"/>
        </w:rPr>
        <w:t>的价格扣除。联合体各方均为小型、微型企业的，联合体视同为小型、微型企业享受</w:t>
      </w:r>
      <w:r>
        <w:rPr>
          <w:rFonts w:hint="eastAsia" w:ascii="宋体" w:hAnsi="宋体" w:eastAsia="宋体" w:cs="宋体"/>
          <w:iCs/>
          <w:color w:val="auto"/>
          <w:sz w:val="24"/>
        </w:rPr>
        <w:t>10%</w:t>
      </w:r>
      <w:r>
        <w:rPr>
          <w:rFonts w:hint="eastAsia" w:ascii="宋体" w:hAnsi="宋体" w:eastAsia="宋体" w:cs="宋体"/>
          <w:bCs/>
          <w:color w:val="auto"/>
          <w:sz w:val="24"/>
        </w:rPr>
        <w:t>的价格扣除，</w:t>
      </w:r>
      <w:r>
        <w:rPr>
          <w:rFonts w:hint="eastAsia" w:ascii="宋体" w:hAnsi="宋体" w:eastAsia="宋体" w:cs="宋体"/>
          <w:color w:val="auto"/>
          <w:sz w:val="24"/>
        </w:rPr>
        <w:t>用扣除后的价格参与评审</w:t>
      </w:r>
      <w:r>
        <w:rPr>
          <w:rFonts w:hint="eastAsia" w:ascii="宋体" w:hAnsi="宋体" w:eastAsia="宋体" w:cs="宋体"/>
          <w:bCs/>
          <w:color w:val="auto"/>
          <w:sz w:val="24"/>
        </w:rPr>
        <w:t>。</w:t>
      </w:r>
      <w:r>
        <w:rPr>
          <w:rFonts w:hint="eastAsia" w:ascii="宋体" w:hAnsi="宋体" w:eastAsia="宋体" w:cs="宋体"/>
          <w:color w:val="auto"/>
          <w:sz w:val="24"/>
        </w:rPr>
        <w:t>可享受中小企业扶持政策的投标人应按照</w:t>
      </w:r>
      <w:r>
        <w:rPr>
          <w:rFonts w:hint="eastAsia" w:ascii="宋体" w:hAnsi="宋体" w:eastAsia="宋体" w:cs="宋体"/>
          <w:color w:val="auto"/>
          <w:sz w:val="24"/>
          <w:lang w:eastAsia="zh-CN"/>
        </w:rPr>
        <w:t>采购文件</w:t>
      </w:r>
      <w:r>
        <w:rPr>
          <w:rFonts w:hint="eastAsia" w:ascii="宋体" w:hAnsi="宋体" w:eastAsia="宋体" w:cs="宋体"/>
          <w:color w:val="auto"/>
          <w:sz w:val="24"/>
        </w:rPr>
        <w:t>格式要求提供《中小企业声明函》</w:t>
      </w:r>
      <w:r>
        <w:rPr>
          <w:rFonts w:hint="eastAsia" w:ascii="宋体" w:hAnsi="宋体" w:eastAsia="宋体" w:cs="宋体"/>
          <w:color w:val="auto"/>
          <w:sz w:val="24"/>
          <w:lang w:eastAsia="zh-CN"/>
        </w:rPr>
        <w:t>，</w:t>
      </w:r>
      <w:r>
        <w:rPr>
          <w:rFonts w:hint="eastAsia" w:ascii="宋体" w:hAnsi="宋体" w:eastAsia="宋体" w:cs="宋体"/>
          <w:color w:val="auto"/>
          <w:sz w:val="24"/>
        </w:rPr>
        <w:t>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287194E0">
      <w:pPr>
        <w:pStyle w:val="4"/>
        <w:spacing w:line="360" w:lineRule="auto"/>
        <w:rPr>
          <w:rFonts w:hint="eastAsia" w:ascii="宋体" w:hAnsi="宋体" w:eastAsia="宋体" w:cs="宋体"/>
          <w:bCs/>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.1.4</w:t>
      </w:r>
      <w:r>
        <w:rPr>
          <w:rFonts w:hint="eastAsia" w:ascii="宋体" w:hAnsi="宋体" w:eastAsia="宋体" w:cs="宋体"/>
          <w:bCs/>
          <w:color w:val="auto"/>
          <w:sz w:val="24"/>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59C3F8AB">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lang w:val="en-US" w:eastAsia="zh-CN"/>
        </w:rPr>
        <w:t>3</w:t>
      </w:r>
      <w:r>
        <w:rPr>
          <w:rFonts w:hint="eastAsia" w:ascii="宋体" w:hAnsi="宋体" w:eastAsia="宋体" w:cs="宋体"/>
          <w:bCs/>
          <w:color w:val="auto"/>
          <w:sz w:val="24"/>
        </w:rPr>
        <w:t>.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7A105AA9">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lang w:val="en-US" w:eastAsia="zh-CN"/>
        </w:rPr>
        <w:t>3</w:t>
      </w:r>
      <w:r>
        <w:rPr>
          <w:rFonts w:hint="eastAsia" w:ascii="宋体" w:hAnsi="宋体" w:eastAsia="宋体" w:cs="宋体"/>
          <w:bCs/>
          <w:color w:val="auto"/>
          <w:sz w:val="24"/>
        </w:rPr>
        <w:t>.1.6中小企业享受扶持政策获得政府采购合同的，小微企业不得将合同分包给大中型企业，中型企业不得将合同分包给大型企业。</w:t>
      </w:r>
    </w:p>
    <w:p w14:paraId="7035C8EE">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.2强制采购信息安全产品</w:t>
      </w:r>
    </w:p>
    <w:p w14:paraId="20CF3C72">
      <w:pPr>
        <w:spacing w:line="360" w:lineRule="auto"/>
        <w:ind w:firstLine="477" w:firstLineChars="199"/>
        <w:rPr>
          <w:rFonts w:hint="eastAsia" w:ascii="宋体" w:hAnsi="宋体" w:eastAsia="宋体" w:cs="宋体"/>
          <w:color w:val="auto"/>
          <w:sz w:val="24"/>
        </w:rPr>
      </w:pPr>
      <w:r>
        <w:rPr>
          <w:rFonts w:hint="eastAsia" w:ascii="宋体" w:hAnsi="宋体" w:eastAsia="宋体" w:cs="宋体"/>
          <w:color w:val="auto"/>
          <w:sz w:val="24"/>
        </w:rPr>
        <w:t>信息安全产品指国家质检总局国家认监委《信息安全产品强制性认证目录》，并获得强制性产品认证证书的产品。</w:t>
      </w:r>
    </w:p>
    <w:p w14:paraId="617C7508">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.3支持绿色发展</w:t>
      </w:r>
    </w:p>
    <w:p w14:paraId="4B896277">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.3.1根据《财政部发展改革委生态环境部市场监管总局关于调整优化节能产品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127B512A">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.3.2本项目中涉及商品包装和快递包装的，参考《财政部办公厅关于印发《商品包装政府采购需求标准（试行）》、《快递包装政府采购需求标准（试行）》的通知》</w:t>
      </w:r>
      <w:bookmarkStart w:id="15" w:name="_Hlk132634610"/>
      <w:r>
        <w:rPr>
          <w:rFonts w:hint="eastAsia" w:ascii="宋体" w:hAnsi="宋体" w:eastAsia="宋体" w:cs="宋体"/>
          <w:color w:val="auto"/>
          <w:sz w:val="24"/>
        </w:rPr>
        <w:t>（财办库〔2020〕123号）</w:t>
      </w:r>
      <w:bookmarkEnd w:id="15"/>
      <w:r>
        <w:rPr>
          <w:rFonts w:hint="eastAsia" w:ascii="宋体" w:hAnsi="宋体" w:eastAsia="宋体" w:cs="宋体"/>
          <w:color w:val="auto"/>
          <w:sz w:val="24"/>
        </w:rPr>
        <w:t>规定的包装需求标准。</w:t>
      </w:r>
    </w:p>
    <w:p w14:paraId="009472E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p>
    <w:p w14:paraId="2D6645C2">
      <w:pPr>
        <w:spacing w:line="360" w:lineRule="auto"/>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3.3.4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p>
    <w:p w14:paraId="58B5F327">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3.3.5</w:t>
      </w:r>
      <w:r>
        <w:rPr>
          <w:rFonts w:hint="eastAsia" w:ascii="宋体" w:hAnsi="宋体" w:eastAsia="宋体" w:cs="宋体"/>
          <w:color w:val="auto"/>
          <w:sz w:val="24"/>
        </w:rPr>
        <w:t>纳入政府采购管理的装修、修缮等项目，鼓励参考财政部办公厅 住房城乡建设部办公厅工业和信息化部办公厅关于印发《政府采购支持绿色建材促进建筑品质提升政策项目实施指南》的通知（财办库〔2023〕52号）规定的需求标准。</w:t>
      </w:r>
    </w:p>
    <w:p w14:paraId="55EA12F2">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.4 根据国家扶持中小企业的有关政策，采购项目中标人在履约过程中如遇到资金困难，凭政府采购合同在相关金融机构办理授信申请，相关事宜请查阅“</w:t>
      </w:r>
      <w:r>
        <w:rPr>
          <w:rFonts w:hint="eastAsia" w:ascii="宋体" w:hAnsi="宋体" w:cs="宋体"/>
          <w:color w:val="auto"/>
          <w:sz w:val="24"/>
          <w:lang w:val="en-US" w:eastAsia="zh-CN"/>
        </w:rPr>
        <w:t>江苏省政府网</w:t>
      </w:r>
      <w:r>
        <w:rPr>
          <w:rFonts w:hint="eastAsia" w:ascii="宋体" w:hAnsi="宋体" w:eastAsia="宋体" w:cs="宋体"/>
          <w:color w:val="auto"/>
          <w:sz w:val="24"/>
        </w:rPr>
        <w:t>---</w:t>
      </w:r>
      <w:r>
        <w:rPr>
          <w:rFonts w:hint="eastAsia" w:ascii="宋体" w:hAnsi="宋体" w:cs="宋体"/>
          <w:color w:val="auto"/>
          <w:sz w:val="24"/>
          <w:lang w:val="en-US" w:eastAsia="zh-CN"/>
        </w:rPr>
        <w:t>政采贷</w:t>
      </w:r>
      <w:r>
        <w:rPr>
          <w:rFonts w:hint="eastAsia" w:ascii="宋体" w:hAnsi="宋体" w:eastAsia="宋体" w:cs="宋体"/>
          <w:color w:val="auto"/>
          <w:sz w:val="24"/>
        </w:rPr>
        <w:t>”网站。</w:t>
      </w:r>
    </w:p>
    <w:p w14:paraId="75809A7A">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.5支持创新发展</w:t>
      </w:r>
    </w:p>
    <w:p w14:paraId="1FCDEDB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.5.1采购人优先采购被认定为重点推广应用、首台（套）重大装备、重点领域首版次软件的自主创新产品。</w:t>
      </w:r>
    </w:p>
    <w:p w14:paraId="6A87C0A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.6平等对待内外资企业和符合条件的破产重整企业</w:t>
      </w:r>
    </w:p>
    <w:p w14:paraId="08DBE07E">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.6.1平等对待内外资企业和符合条件的破产重整企业，切实保障企业公平竞争，平等维护企业的合法利益。</w:t>
      </w:r>
    </w:p>
    <w:p w14:paraId="7FDBA20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.7强化政府采购异常低价审查</w:t>
      </w:r>
    </w:p>
    <w:p w14:paraId="71FE5F6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.7.1评审过程中出现下列情形之一的，评审委员会应当启动异常低价投标(响应)审查程序:</w:t>
      </w:r>
    </w:p>
    <w:p w14:paraId="65589EA6">
      <w:pPr>
        <w:spacing w:line="360" w:lineRule="auto"/>
        <w:ind w:firstLine="240" w:firstLineChars="100"/>
        <w:rPr>
          <w:rFonts w:hint="eastAsia" w:ascii="宋体" w:hAnsi="宋体" w:eastAsia="宋体" w:cs="宋体"/>
          <w:color w:val="auto"/>
          <w:sz w:val="24"/>
          <w:lang w:eastAsia="zh-CN"/>
        </w:rPr>
      </w:pPr>
      <w:r>
        <w:rPr>
          <w:rFonts w:hint="eastAsia" w:ascii="宋体" w:hAnsi="宋体" w:eastAsia="宋体" w:cs="宋体"/>
          <w:color w:val="auto"/>
          <w:sz w:val="24"/>
        </w:rPr>
        <w:t>(1)投标(响应)报价低于参考指导价50%的，即投标(响应)报价&lt;参考指导价</w:t>
      </w:r>
      <w:r>
        <w:rPr>
          <w:rFonts w:hint="default" w:ascii="Arial" w:hAnsi="Arial" w:eastAsia="宋体" w:cs="Arial"/>
          <w:color w:val="auto"/>
          <w:sz w:val="24"/>
          <w:lang w:val="en-US" w:eastAsia="zh-CN"/>
        </w:rPr>
        <w:t>×</w:t>
      </w:r>
      <w:r>
        <w:rPr>
          <w:rFonts w:hint="eastAsia" w:ascii="宋体" w:hAnsi="宋体" w:eastAsia="宋体" w:cs="宋体"/>
          <w:color w:val="auto"/>
          <w:sz w:val="24"/>
        </w:rPr>
        <w:t>50%</w:t>
      </w:r>
      <w:r>
        <w:rPr>
          <w:rFonts w:hint="eastAsia" w:ascii="宋体" w:hAnsi="宋体" w:eastAsia="宋体" w:cs="宋体"/>
          <w:color w:val="auto"/>
          <w:sz w:val="24"/>
          <w:lang w:eastAsia="zh-CN"/>
        </w:rPr>
        <w:t>；</w:t>
      </w:r>
    </w:p>
    <w:p w14:paraId="41D863F4">
      <w:pPr>
        <w:spacing w:line="360" w:lineRule="auto"/>
        <w:ind w:firstLine="240" w:firstLineChars="100"/>
        <w:rPr>
          <w:rFonts w:hint="eastAsia" w:ascii="宋体" w:hAnsi="宋体" w:eastAsia="宋体" w:cs="宋体"/>
          <w:color w:val="auto"/>
          <w:sz w:val="24"/>
          <w:lang w:eastAsia="zh-CN"/>
        </w:rPr>
      </w:pPr>
      <w:r>
        <w:rPr>
          <w:rFonts w:hint="eastAsia" w:ascii="宋体" w:hAnsi="宋体" w:eastAsia="宋体" w:cs="宋体"/>
          <w:color w:val="auto"/>
          <w:sz w:val="24"/>
        </w:rPr>
        <w:t>(2)投标(响应)报价低于参考指导价45%的，即投标(响应)报价&lt;参考指导价</w:t>
      </w:r>
      <w:r>
        <w:rPr>
          <w:rFonts w:hint="default" w:ascii="Arial" w:hAnsi="Arial" w:eastAsia="宋体" w:cs="Arial"/>
          <w:color w:val="auto"/>
          <w:sz w:val="24"/>
          <w:lang w:val="en-US" w:eastAsia="zh-CN"/>
        </w:rPr>
        <w:t>×</w:t>
      </w:r>
      <w:r>
        <w:rPr>
          <w:rFonts w:hint="eastAsia" w:ascii="宋体" w:hAnsi="宋体" w:eastAsia="宋体" w:cs="宋体"/>
          <w:color w:val="auto"/>
          <w:sz w:val="24"/>
        </w:rPr>
        <w:t>45%</w:t>
      </w:r>
      <w:r>
        <w:rPr>
          <w:rFonts w:hint="eastAsia" w:ascii="宋体" w:hAnsi="宋体" w:eastAsia="宋体" w:cs="宋体"/>
          <w:color w:val="auto"/>
          <w:sz w:val="24"/>
          <w:lang w:eastAsia="zh-CN"/>
        </w:rPr>
        <w:t>；</w:t>
      </w:r>
    </w:p>
    <w:p w14:paraId="506D936A">
      <w:pPr>
        <w:spacing w:line="360" w:lineRule="auto"/>
        <w:ind w:firstLine="240" w:firstLineChars="100"/>
        <w:rPr>
          <w:rFonts w:hint="eastAsia" w:ascii="宋体" w:hAnsi="宋体" w:eastAsia="宋体" w:cs="宋体"/>
          <w:color w:val="auto"/>
          <w:sz w:val="24"/>
          <w:lang w:eastAsia="zh-CN"/>
        </w:rPr>
      </w:pPr>
      <w:r>
        <w:rPr>
          <w:rFonts w:hint="eastAsia" w:ascii="宋体" w:hAnsi="宋体" w:eastAsia="宋体" w:cs="宋体"/>
          <w:color w:val="auto"/>
          <w:sz w:val="24"/>
        </w:rPr>
        <w:t>(3)评审委员会认定的</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报价过低、有可能影响产品质量或者不能诚信履约的其他情形</w:t>
      </w:r>
      <w:r>
        <w:rPr>
          <w:rFonts w:hint="eastAsia" w:ascii="宋体" w:hAnsi="宋体" w:eastAsia="宋体" w:cs="宋体"/>
          <w:color w:val="auto"/>
          <w:sz w:val="24"/>
          <w:lang w:eastAsia="zh-CN"/>
        </w:rPr>
        <w:t>。</w:t>
      </w:r>
    </w:p>
    <w:p w14:paraId="3EAD8A3F">
      <w:p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3</w:t>
      </w:r>
      <w:r>
        <w:rPr>
          <w:rFonts w:hint="eastAsia" w:ascii="宋体" w:hAnsi="宋体" w:eastAsia="宋体" w:cs="宋体"/>
          <w:color w:val="auto"/>
          <w:sz w:val="24"/>
        </w:rPr>
        <w:t>.7.2启动异常低价投标(响应)审查后，评审委员会应当要求相关</w:t>
      </w:r>
      <w:r>
        <w:rPr>
          <w:rFonts w:hint="eastAsia" w:ascii="宋体" w:hAnsi="宋体" w:eastAsia="宋体" w:cs="宋体"/>
          <w:color w:val="auto"/>
          <w:sz w:val="24"/>
          <w:lang w:val="en-US" w:eastAsia="zh-CN"/>
        </w:rPr>
        <w:t>投标人</w:t>
      </w:r>
      <w:r>
        <w:rPr>
          <w:rFonts w:hint="eastAsia" w:ascii="宋体" w:hAnsi="宋体" w:eastAsia="宋体" w:cs="宋体"/>
          <w:color w:val="auto"/>
          <w:sz w:val="24"/>
        </w:rPr>
        <w:t>在合理的时间内，提供项目具体成本测算等与报价合理性相关的书面说明及相关</w:t>
      </w:r>
      <w:r>
        <w:rPr>
          <w:rFonts w:hint="eastAsia" w:ascii="宋体" w:hAnsi="宋体" w:eastAsia="宋体" w:cs="宋体"/>
          <w:color w:val="auto"/>
          <w:sz w:val="24"/>
          <w:lang w:val="en-US" w:eastAsia="zh-CN"/>
        </w:rPr>
        <w:t>证明材料</w:t>
      </w:r>
      <w:r>
        <w:rPr>
          <w:rFonts w:hint="eastAsia" w:ascii="宋体" w:hAnsi="宋体" w:eastAsia="宋体" w:cs="宋体"/>
          <w:color w:val="auto"/>
          <w:sz w:val="24"/>
        </w:rPr>
        <w:t>。</w:t>
      </w:r>
      <w:r>
        <w:rPr>
          <w:rFonts w:hint="eastAsia" w:ascii="宋体" w:hAnsi="宋体" w:eastAsia="宋体" w:cs="宋体"/>
          <w:color w:val="auto"/>
          <w:sz w:val="24"/>
          <w:lang w:val="en-US" w:eastAsia="zh-CN"/>
        </w:rPr>
        <w:t>对投标</w:t>
      </w:r>
      <w:r>
        <w:rPr>
          <w:rFonts w:hint="eastAsia" w:ascii="宋体" w:hAnsi="宋体" w:eastAsia="宋体" w:cs="宋体"/>
          <w:color w:val="auto"/>
          <w:sz w:val="24"/>
        </w:rPr>
        <w:t>(响应)</w:t>
      </w:r>
      <w:r>
        <w:rPr>
          <w:rFonts w:hint="eastAsia" w:ascii="宋体" w:hAnsi="宋体" w:eastAsia="宋体" w:cs="宋体"/>
          <w:color w:val="auto"/>
          <w:sz w:val="24"/>
          <w:lang w:val="en-US" w:eastAsia="zh-CN"/>
        </w:rPr>
        <w:t>价格作出解释，由评标委员会结合同类产品在主要电商平台的价格、该行业当地薪资水平等情况，依据专业经验对投标人报价合理性进行判断。</w:t>
      </w:r>
      <w:r>
        <w:rPr>
          <w:rFonts w:hint="eastAsia" w:ascii="宋体" w:hAnsi="宋体" w:eastAsia="宋体" w:cs="宋体"/>
          <w:color w:val="auto"/>
          <w:sz w:val="24"/>
        </w:rPr>
        <w:t>投标(响应)</w:t>
      </w:r>
      <w:r>
        <w:rPr>
          <w:rFonts w:hint="eastAsia" w:ascii="宋体" w:hAnsi="宋体" w:eastAsia="宋体" w:cs="宋体"/>
          <w:color w:val="auto"/>
          <w:sz w:val="24"/>
          <w:lang w:val="en-US" w:eastAsia="zh-CN"/>
        </w:rPr>
        <w:t>投标人</w:t>
      </w:r>
      <w:r>
        <w:rPr>
          <w:rFonts w:hint="eastAsia" w:ascii="宋体" w:hAnsi="宋体" w:eastAsia="宋体" w:cs="宋体"/>
          <w:color w:val="auto"/>
          <w:sz w:val="24"/>
        </w:rPr>
        <w:t>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auto"/>
          <w:sz w:val="24"/>
          <w:lang w:eastAsia="zh-CN"/>
        </w:rPr>
        <w:t>。</w:t>
      </w:r>
    </w:p>
    <w:p w14:paraId="072B326A">
      <w:pPr>
        <w:numPr>
          <w:ilvl w:val="0"/>
          <w:numId w:val="0"/>
        </w:numPr>
        <w:rPr>
          <w:rFonts w:hint="default"/>
          <w:lang w:val="en-US" w:eastAsia="zh-CN"/>
        </w:rPr>
      </w:pPr>
    </w:p>
    <w:p w14:paraId="286E541A">
      <w:pPr>
        <w:pStyle w:val="6"/>
        <w:numPr>
          <w:ilvl w:val="0"/>
          <w:numId w:val="3"/>
        </w:numPr>
        <w:spacing w:before="184" w:line="220" w:lineRule="auto"/>
        <w:ind w:left="482"/>
        <w:outlineLvl w:val="6"/>
        <w:rPr>
          <w:rFonts w:hint="eastAsia"/>
          <w:b/>
          <w:bCs/>
          <w:color w:val="auto"/>
          <w:spacing w:val="-4"/>
          <w:sz w:val="24"/>
          <w:szCs w:val="24"/>
        </w:rPr>
      </w:pPr>
      <w:r>
        <w:rPr>
          <w:b/>
          <w:bCs/>
          <w:color w:val="auto"/>
          <w:spacing w:val="-4"/>
          <w:sz w:val="24"/>
          <w:szCs w:val="24"/>
        </w:rPr>
        <w:t>协商费用</w:t>
      </w:r>
    </w:p>
    <w:p w14:paraId="35BECA18">
      <w:pPr>
        <w:pStyle w:val="6"/>
        <w:spacing w:before="184" w:line="220" w:lineRule="auto"/>
        <w:outlineLvl w:val="6"/>
        <w:rPr>
          <w:rFonts w:hint="eastAsia"/>
          <w:b/>
          <w:bCs/>
          <w:color w:val="auto"/>
          <w:spacing w:val="-4"/>
          <w:sz w:val="24"/>
          <w:szCs w:val="24"/>
        </w:rPr>
      </w:pPr>
    </w:p>
    <w:p w14:paraId="4A5F2F86">
      <w:pPr>
        <w:spacing w:line="360" w:lineRule="auto"/>
        <w:ind w:firstLine="480"/>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 xml:space="preserve">4.1  </w:t>
      </w:r>
      <w:r>
        <w:rPr>
          <w:rFonts w:hint="eastAsia" w:ascii="宋体" w:hAnsi="宋体" w:eastAsia="宋体" w:cs="宋体"/>
          <w:color w:val="auto"/>
          <w:sz w:val="24"/>
          <w:szCs w:val="24"/>
          <w:lang w:eastAsia="zh-CN"/>
        </w:rPr>
        <w:t>招标代理服务费收费标准：根据国家计委关于印发《代理服务收费管理暂行办法》的通知（计价格[2002]1980 号）规定的70%计取，按差额定率累进法计算。成交人在取得成交通知书时向江苏远广工程项目管理有限公司支付相关费用。不论投标的结果如何，采购人和采购代理机构在任何情况下均无义务和责任承担上述费用。</w:t>
      </w:r>
    </w:p>
    <w:p w14:paraId="24192D90">
      <w:pPr>
        <w:keepNext w:val="0"/>
        <w:keepLines w:val="0"/>
        <w:pageBreakBefore w:val="0"/>
        <w:widowControl/>
        <w:kinsoku w:val="0"/>
        <w:wordWrap/>
        <w:overflowPunct/>
        <w:topLinePunct w:val="0"/>
        <w:autoSpaceDE w:val="0"/>
        <w:autoSpaceDN w:val="0"/>
        <w:bidi w:val="0"/>
        <w:adjustRightInd w:val="0"/>
        <w:snapToGrid w:val="0"/>
        <w:spacing w:before="182" w:line="312" w:lineRule="auto"/>
        <w:ind w:firstLine="464"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 xml:space="preserve">4.2  </w:t>
      </w:r>
      <w:r>
        <w:rPr>
          <w:rFonts w:ascii="宋体" w:hAnsi="宋体" w:eastAsia="宋体" w:cs="宋体"/>
          <w:color w:val="auto"/>
          <w:spacing w:val="-4"/>
          <w:sz w:val="24"/>
          <w:szCs w:val="24"/>
          <w:lang w:eastAsia="zh-CN"/>
        </w:rPr>
        <w:t>收款信息：</w:t>
      </w:r>
    </w:p>
    <w:p w14:paraId="3D5E4BF4">
      <w:pPr>
        <w:keepNext w:val="0"/>
        <w:keepLines w:val="0"/>
        <w:pageBreakBefore w:val="0"/>
        <w:widowControl/>
        <w:kinsoku w:val="0"/>
        <w:wordWrap/>
        <w:overflowPunct/>
        <w:topLinePunct w:val="0"/>
        <w:autoSpaceDE w:val="0"/>
        <w:autoSpaceDN w:val="0"/>
        <w:bidi w:val="0"/>
        <w:adjustRightInd w:val="0"/>
        <w:snapToGrid w:val="0"/>
        <w:spacing w:before="182" w:line="312" w:lineRule="auto"/>
        <w:ind w:firstLine="480" w:firstLineChars="200"/>
        <w:textAlignment w:val="baseline"/>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开户名称：江苏远广工程项目管理有限公司</w:t>
      </w:r>
    </w:p>
    <w:p w14:paraId="4804BFBF">
      <w:pPr>
        <w:keepNext w:val="0"/>
        <w:keepLines w:val="0"/>
        <w:pageBreakBefore w:val="0"/>
        <w:widowControl/>
        <w:kinsoku w:val="0"/>
        <w:wordWrap/>
        <w:overflowPunct/>
        <w:topLinePunct w:val="0"/>
        <w:autoSpaceDE w:val="0"/>
        <w:autoSpaceDN w:val="0"/>
        <w:bidi w:val="0"/>
        <w:adjustRightInd w:val="0"/>
        <w:snapToGrid w:val="0"/>
        <w:spacing w:before="183" w:line="312" w:lineRule="auto"/>
        <w:ind w:firstLine="480" w:firstLineChars="200"/>
        <w:textAlignment w:val="baseline"/>
        <w:rPr>
          <w:rFonts w:hint="eastAsia" w:ascii="宋体" w:hAnsi="宋体" w:eastAsia="宋体" w:cs="宋体"/>
          <w:color w:val="auto"/>
          <w:sz w:val="24"/>
          <w:szCs w:val="24"/>
          <w:lang w:eastAsia="zh-CN"/>
        </w:rPr>
      </w:pPr>
      <w:r>
        <w:rPr>
          <w:rFonts w:ascii="宋体" w:hAnsi="宋体" w:eastAsia="宋体" w:cs="宋体"/>
          <w:color w:val="auto"/>
          <w:position w:val="17"/>
          <w:sz w:val="24"/>
          <w:szCs w:val="24"/>
          <w:lang w:eastAsia="zh-CN"/>
        </w:rPr>
        <w:t>开户银行：交通银行股份有限</w:t>
      </w:r>
      <w:bookmarkStart w:id="174" w:name="_GoBack"/>
      <w:bookmarkEnd w:id="174"/>
      <w:r>
        <w:rPr>
          <w:rFonts w:ascii="宋体" w:hAnsi="宋体" w:eastAsia="宋体" w:cs="宋体"/>
          <w:color w:val="auto"/>
          <w:position w:val="17"/>
          <w:sz w:val="24"/>
          <w:szCs w:val="24"/>
          <w:lang w:eastAsia="zh-CN"/>
        </w:rPr>
        <w:t>公司镇江句容支行</w:t>
      </w:r>
    </w:p>
    <w:p w14:paraId="2C4DADF6">
      <w:pPr>
        <w:keepNext w:val="0"/>
        <w:keepLines w:val="0"/>
        <w:pageBreakBefore w:val="0"/>
        <w:widowControl/>
        <w:kinsoku w:val="0"/>
        <w:wordWrap/>
        <w:overflowPunct/>
        <w:topLinePunct w:val="0"/>
        <w:autoSpaceDE w:val="0"/>
        <w:autoSpaceDN w:val="0"/>
        <w:bidi w:val="0"/>
        <w:adjustRightInd w:val="0"/>
        <w:snapToGrid w:val="0"/>
        <w:spacing w:before="1" w:line="312" w:lineRule="auto"/>
        <w:ind w:firstLine="460" w:firstLineChars="200"/>
        <w:textAlignment w:val="baseline"/>
        <w:rPr>
          <w:color w:val="auto"/>
          <w:lang w:eastAsia="zh-CN"/>
        </w:rPr>
      </w:pPr>
      <w:r>
        <w:rPr>
          <w:rFonts w:ascii="宋体" w:hAnsi="宋体" w:eastAsia="宋体" w:cs="宋体"/>
          <w:color w:val="auto"/>
          <w:spacing w:val="-5"/>
          <w:sz w:val="24"/>
          <w:szCs w:val="24"/>
          <w:lang w:eastAsia="zh-CN"/>
        </w:rPr>
        <w:t>帐 号： 735899991010003026457</w:t>
      </w:r>
    </w:p>
    <w:p w14:paraId="5C502FED">
      <w:pPr>
        <w:pStyle w:val="6"/>
        <w:spacing w:before="78" w:line="220" w:lineRule="auto"/>
        <w:ind w:left="4515"/>
        <w:outlineLvl w:val="0"/>
        <w:rPr>
          <w:rFonts w:hint="eastAsia"/>
          <w:sz w:val="24"/>
          <w:szCs w:val="24"/>
          <w:lang w:eastAsia="zh-CN"/>
        </w:rPr>
      </w:pPr>
      <w:r>
        <w:rPr>
          <w:b/>
          <w:bCs/>
          <w:spacing w:val="-4"/>
          <w:sz w:val="24"/>
          <w:szCs w:val="24"/>
          <w:lang w:eastAsia="zh-CN"/>
        </w:rPr>
        <w:t>二、协商文件</w:t>
      </w:r>
    </w:p>
    <w:p w14:paraId="007D45D1">
      <w:pPr>
        <w:pStyle w:val="6"/>
        <w:spacing w:before="179" w:line="220" w:lineRule="auto"/>
        <w:ind w:left="548"/>
        <w:outlineLvl w:val="6"/>
        <w:rPr>
          <w:rFonts w:hint="eastAsia"/>
          <w:sz w:val="24"/>
          <w:szCs w:val="24"/>
          <w:lang w:eastAsia="zh-CN"/>
        </w:rPr>
      </w:pPr>
      <w:r>
        <w:rPr>
          <w:b/>
          <w:bCs/>
          <w:spacing w:val="-4"/>
          <w:sz w:val="24"/>
          <w:szCs w:val="24"/>
          <w:lang w:eastAsia="zh-CN"/>
        </w:rPr>
        <w:t>5.协商文件组成</w:t>
      </w:r>
    </w:p>
    <w:p w14:paraId="61BE91EF">
      <w:pPr>
        <w:pStyle w:val="6"/>
        <w:spacing w:before="183" w:line="219" w:lineRule="auto"/>
        <w:ind w:left="543"/>
        <w:rPr>
          <w:rFonts w:hint="eastAsia"/>
          <w:spacing w:val="-2"/>
          <w:sz w:val="24"/>
          <w:szCs w:val="24"/>
          <w:lang w:eastAsia="zh-CN"/>
        </w:rPr>
      </w:pPr>
      <w:r>
        <w:rPr>
          <w:spacing w:val="-2"/>
          <w:sz w:val="24"/>
          <w:szCs w:val="24"/>
          <w:lang w:eastAsia="zh-CN"/>
        </w:rPr>
        <w:t xml:space="preserve">5.1 协商文件包括： </w:t>
      </w:r>
    </w:p>
    <w:p w14:paraId="017E0544">
      <w:pPr>
        <w:pStyle w:val="6"/>
        <w:spacing w:before="183" w:line="219" w:lineRule="auto"/>
        <w:ind w:left="543"/>
        <w:rPr>
          <w:rFonts w:hint="eastAsia"/>
          <w:spacing w:val="-2"/>
          <w:sz w:val="24"/>
          <w:szCs w:val="24"/>
          <w:lang w:eastAsia="zh-CN"/>
        </w:rPr>
      </w:pPr>
      <w:r>
        <w:rPr>
          <w:spacing w:val="-2"/>
          <w:sz w:val="24"/>
          <w:szCs w:val="24"/>
          <w:lang w:eastAsia="zh-CN"/>
        </w:rPr>
        <w:t>（1）协商邀请函</w:t>
      </w:r>
    </w:p>
    <w:p w14:paraId="4640124D">
      <w:pPr>
        <w:pStyle w:val="6"/>
        <w:spacing w:before="181" w:line="219" w:lineRule="auto"/>
        <w:ind w:left="547"/>
        <w:rPr>
          <w:rFonts w:hint="eastAsia"/>
          <w:sz w:val="24"/>
          <w:szCs w:val="24"/>
          <w:lang w:eastAsia="zh-CN"/>
        </w:rPr>
      </w:pPr>
      <w:r>
        <w:rPr>
          <w:spacing w:val="-4"/>
          <w:sz w:val="24"/>
          <w:szCs w:val="24"/>
          <w:lang w:eastAsia="zh-CN"/>
        </w:rPr>
        <w:t>（2）供应商须知</w:t>
      </w:r>
    </w:p>
    <w:p w14:paraId="5FF663D4">
      <w:pPr>
        <w:pStyle w:val="6"/>
        <w:spacing w:before="181" w:line="219" w:lineRule="auto"/>
        <w:ind w:left="547"/>
        <w:rPr>
          <w:rFonts w:hint="eastAsia"/>
          <w:sz w:val="24"/>
          <w:szCs w:val="24"/>
          <w:lang w:eastAsia="zh-CN"/>
        </w:rPr>
      </w:pPr>
      <w:r>
        <w:rPr>
          <w:spacing w:val="-4"/>
          <w:sz w:val="24"/>
          <w:szCs w:val="24"/>
          <w:lang w:eastAsia="zh-CN"/>
        </w:rPr>
        <w:t>（3）采购需求</w:t>
      </w:r>
    </w:p>
    <w:p w14:paraId="75CE9799">
      <w:pPr>
        <w:pStyle w:val="6"/>
        <w:spacing w:before="184" w:line="220" w:lineRule="auto"/>
        <w:ind w:left="547"/>
        <w:rPr>
          <w:rFonts w:hint="eastAsia"/>
          <w:sz w:val="24"/>
          <w:szCs w:val="24"/>
          <w:lang w:eastAsia="zh-CN"/>
        </w:rPr>
      </w:pPr>
      <w:r>
        <w:rPr>
          <w:spacing w:val="-4"/>
          <w:sz w:val="24"/>
          <w:szCs w:val="24"/>
          <w:lang w:eastAsia="zh-CN"/>
        </w:rPr>
        <w:t>（4）合同条款</w:t>
      </w:r>
    </w:p>
    <w:p w14:paraId="092CF921">
      <w:pPr>
        <w:pStyle w:val="6"/>
        <w:spacing w:before="179" w:line="220" w:lineRule="auto"/>
        <w:ind w:left="547"/>
        <w:rPr>
          <w:rFonts w:hint="eastAsia"/>
          <w:sz w:val="24"/>
          <w:szCs w:val="24"/>
          <w:lang w:eastAsia="zh-CN"/>
        </w:rPr>
      </w:pPr>
      <w:r>
        <w:rPr>
          <w:spacing w:val="-3"/>
          <w:sz w:val="24"/>
          <w:szCs w:val="24"/>
          <w:lang w:eastAsia="zh-CN"/>
        </w:rPr>
        <w:t>（5）响应文件格式</w:t>
      </w:r>
    </w:p>
    <w:p w14:paraId="64F78558">
      <w:pPr>
        <w:pStyle w:val="6"/>
        <w:spacing w:before="183" w:line="219" w:lineRule="auto"/>
        <w:ind w:left="546"/>
        <w:rPr>
          <w:rFonts w:hint="eastAsia"/>
          <w:sz w:val="24"/>
          <w:szCs w:val="24"/>
          <w:lang w:eastAsia="zh-CN"/>
        </w:rPr>
      </w:pPr>
      <w:r>
        <w:rPr>
          <w:spacing w:val="-1"/>
          <w:sz w:val="24"/>
          <w:szCs w:val="24"/>
          <w:lang w:eastAsia="zh-CN"/>
        </w:rPr>
        <w:t>5.2</w:t>
      </w:r>
      <w:r>
        <w:rPr>
          <w:spacing w:val="-50"/>
          <w:sz w:val="24"/>
          <w:szCs w:val="24"/>
          <w:lang w:eastAsia="zh-CN"/>
        </w:rPr>
        <w:t xml:space="preserve"> </w:t>
      </w:r>
      <w:r>
        <w:rPr>
          <w:spacing w:val="-1"/>
          <w:sz w:val="24"/>
          <w:szCs w:val="24"/>
          <w:lang w:eastAsia="zh-CN"/>
        </w:rPr>
        <w:t>供应商获取本文件后，应认真阅读本文</w:t>
      </w:r>
      <w:r>
        <w:rPr>
          <w:spacing w:val="-2"/>
          <w:sz w:val="24"/>
          <w:szCs w:val="24"/>
          <w:lang w:eastAsia="zh-CN"/>
        </w:rPr>
        <w:t>件中所有的事项、格式条款和规范等要求。</w:t>
      </w:r>
    </w:p>
    <w:p w14:paraId="7EBB4A40">
      <w:pPr>
        <w:pStyle w:val="6"/>
        <w:spacing w:before="180" w:line="220" w:lineRule="auto"/>
        <w:ind w:left="545"/>
        <w:outlineLvl w:val="6"/>
        <w:rPr>
          <w:rFonts w:hint="eastAsia"/>
          <w:sz w:val="24"/>
          <w:szCs w:val="24"/>
          <w:lang w:eastAsia="zh-CN"/>
        </w:rPr>
      </w:pPr>
      <w:r>
        <w:rPr>
          <w:b/>
          <w:bCs/>
          <w:spacing w:val="-3"/>
          <w:sz w:val="24"/>
          <w:szCs w:val="24"/>
          <w:lang w:eastAsia="zh-CN"/>
        </w:rPr>
        <w:t>6.协商文件的澄清和修改</w:t>
      </w:r>
    </w:p>
    <w:p w14:paraId="6C0323A9">
      <w:pPr>
        <w:pStyle w:val="6"/>
        <w:spacing w:before="183" w:line="219" w:lineRule="auto"/>
        <w:ind w:left="543"/>
        <w:rPr>
          <w:rFonts w:hint="eastAsia"/>
          <w:sz w:val="24"/>
          <w:szCs w:val="24"/>
          <w:lang w:eastAsia="zh-CN"/>
        </w:rPr>
      </w:pPr>
      <w:r>
        <w:rPr>
          <w:spacing w:val="-2"/>
          <w:sz w:val="24"/>
          <w:szCs w:val="24"/>
          <w:lang w:eastAsia="zh-CN"/>
        </w:rPr>
        <w:t>6.1 供应商如要求对协商文件进行澄清，应及时联系项目联系人。</w:t>
      </w:r>
    </w:p>
    <w:p w14:paraId="31314FE3">
      <w:pPr>
        <w:pStyle w:val="6"/>
        <w:spacing w:before="181" w:line="219" w:lineRule="auto"/>
        <w:ind w:left="543"/>
        <w:rPr>
          <w:rFonts w:hint="eastAsia"/>
          <w:sz w:val="24"/>
          <w:szCs w:val="24"/>
          <w:lang w:eastAsia="zh-CN"/>
        </w:rPr>
      </w:pPr>
      <w:r>
        <w:rPr>
          <w:spacing w:val="-2"/>
          <w:sz w:val="24"/>
          <w:szCs w:val="24"/>
          <w:lang w:eastAsia="zh-CN"/>
        </w:rPr>
        <w:t>6.2</w:t>
      </w:r>
      <w:r>
        <w:rPr>
          <w:spacing w:val="-37"/>
          <w:sz w:val="24"/>
          <w:szCs w:val="24"/>
          <w:lang w:eastAsia="zh-CN"/>
        </w:rPr>
        <w:t xml:space="preserve"> </w:t>
      </w:r>
      <w:r>
        <w:rPr>
          <w:spacing w:val="-2"/>
          <w:sz w:val="24"/>
          <w:szCs w:val="24"/>
          <w:lang w:eastAsia="zh-CN"/>
        </w:rPr>
        <w:t>在响应文件接收截止时间前，采购组织方均可以对协商文件进行修改。</w:t>
      </w:r>
    </w:p>
    <w:p w14:paraId="26787526">
      <w:pPr>
        <w:pStyle w:val="6"/>
        <w:spacing w:before="183" w:line="219" w:lineRule="auto"/>
        <w:ind w:left="543"/>
        <w:rPr>
          <w:rFonts w:hint="eastAsia"/>
          <w:sz w:val="24"/>
          <w:szCs w:val="24"/>
          <w:lang w:eastAsia="zh-CN"/>
        </w:rPr>
      </w:pPr>
      <w:r>
        <w:rPr>
          <w:spacing w:val="-1"/>
          <w:sz w:val="24"/>
          <w:szCs w:val="24"/>
          <w:lang w:eastAsia="zh-CN"/>
        </w:rPr>
        <w:t>6.3</w:t>
      </w:r>
      <w:r>
        <w:rPr>
          <w:spacing w:val="-51"/>
          <w:sz w:val="24"/>
          <w:szCs w:val="24"/>
          <w:lang w:eastAsia="zh-CN"/>
        </w:rPr>
        <w:t xml:space="preserve"> </w:t>
      </w:r>
      <w:r>
        <w:rPr>
          <w:spacing w:val="-1"/>
          <w:sz w:val="24"/>
          <w:szCs w:val="24"/>
          <w:lang w:eastAsia="zh-CN"/>
        </w:rPr>
        <w:t>采购代理机构有权按照政府采购的有关要求推迟响应文件接收截止时间</w:t>
      </w:r>
      <w:r>
        <w:rPr>
          <w:spacing w:val="-2"/>
          <w:sz w:val="24"/>
          <w:szCs w:val="24"/>
          <w:lang w:eastAsia="zh-CN"/>
        </w:rPr>
        <w:t>和协商开始时间。</w:t>
      </w:r>
    </w:p>
    <w:p w14:paraId="4F580FE3">
      <w:pPr>
        <w:pStyle w:val="6"/>
        <w:spacing w:before="183" w:line="219" w:lineRule="auto"/>
        <w:ind w:left="543"/>
        <w:rPr>
          <w:rFonts w:hint="eastAsia"/>
          <w:spacing w:val="-2"/>
          <w:sz w:val="24"/>
          <w:szCs w:val="24"/>
          <w:lang w:eastAsia="zh-CN"/>
        </w:rPr>
      </w:pPr>
      <w:r>
        <w:rPr>
          <w:spacing w:val="-2"/>
          <w:sz w:val="24"/>
          <w:szCs w:val="24"/>
          <w:lang w:eastAsia="zh-CN"/>
        </w:rPr>
        <w:t>6.4 协商文件的补充文件将作为协商文件的组成部分，并对供应商具有约束力。</w:t>
      </w:r>
    </w:p>
    <w:p w14:paraId="06CD6FC1">
      <w:pPr>
        <w:pStyle w:val="6"/>
        <w:spacing w:before="183" w:line="360" w:lineRule="auto"/>
        <w:ind w:left="543"/>
        <w:rPr>
          <w:rFonts w:hint="eastAsia"/>
          <w:spacing w:val="-2"/>
          <w:sz w:val="24"/>
          <w:szCs w:val="24"/>
          <w:lang w:eastAsia="zh-CN"/>
        </w:rPr>
      </w:pPr>
      <w:r>
        <w:rPr>
          <w:spacing w:val="-2"/>
          <w:sz w:val="24"/>
          <w:szCs w:val="24"/>
          <w:lang w:eastAsia="zh-CN"/>
        </w:rPr>
        <w:t>6.5 如澄清或修改公告有重新发布协商文件的，供应商应下载最新发布的协商文件制作响应文件。 因供应商自身原因未能及时获取的，一切后果由供应商自行承担。</w:t>
      </w:r>
    </w:p>
    <w:p w14:paraId="24E3CED9">
      <w:pPr>
        <w:spacing w:line="300" w:lineRule="auto"/>
        <w:rPr>
          <w:lang w:eastAsia="zh-CN"/>
        </w:rPr>
      </w:pPr>
    </w:p>
    <w:p w14:paraId="5016106E">
      <w:pPr>
        <w:pStyle w:val="6"/>
        <w:spacing w:before="78" w:line="220" w:lineRule="auto"/>
        <w:ind w:left="4149"/>
        <w:outlineLvl w:val="0"/>
        <w:rPr>
          <w:rFonts w:hint="eastAsia"/>
          <w:sz w:val="24"/>
          <w:szCs w:val="24"/>
          <w:lang w:eastAsia="zh-CN"/>
        </w:rPr>
      </w:pPr>
      <w:r>
        <w:rPr>
          <w:b/>
          <w:bCs/>
          <w:spacing w:val="-3"/>
          <w:sz w:val="24"/>
          <w:szCs w:val="24"/>
          <w:lang w:eastAsia="zh-CN"/>
        </w:rPr>
        <w:t>三、响应文件的编制</w:t>
      </w:r>
    </w:p>
    <w:p w14:paraId="20A8221B">
      <w:pPr>
        <w:pStyle w:val="6"/>
        <w:spacing w:before="180" w:line="220" w:lineRule="auto"/>
        <w:ind w:left="489"/>
        <w:outlineLvl w:val="6"/>
        <w:rPr>
          <w:rFonts w:hint="eastAsia"/>
          <w:sz w:val="24"/>
          <w:szCs w:val="24"/>
          <w:lang w:eastAsia="zh-CN"/>
        </w:rPr>
      </w:pPr>
      <w:r>
        <w:rPr>
          <w:b/>
          <w:bCs/>
          <w:spacing w:val="-4"/>
          <w:sz w:val="24"/>
          <w:szCs w:val="24"/>
          <w:lang w:eastAsia="zh-CN"/>
        </w:rPr>
        <w:t>7.编制响应文件的工具</w:t>
      </w:r>
    </w:p>
    <w:p w14:paraId="7E2F8790">
      <w:pPr>
        <w:pStyle w:val="6"/>
        <w:spacing w:before="182" w:line="219" w:lineRule="auto"/>
        <w:ind w:left="547"/>
        <w:rPr>
          <w:rFonts w:hint="eastAsia"/>
          <w:sz w:val="24"/>
          <w:szCs w:val="24"/>
          <w:lang w:eastAsia="zh-CN"/>
        </w:rPr>
      </w:pPr>
      <w:r>
        <w:rPr>
          <w:spacing w:val="-1"/>
          <w:sz w:val="24"/>
          <w:szCs w:val="24"/>
          <w:lang w:eastAsia="zh-CN"/>
        </w:rPr>
        <w:t>7.1 供应商须通过</w:t>
      </w:r>
      <w:r>
        <w:rPr>
          <w:rFonts w:hint="eastAsia"/>
          <w:spacing w:val="-1"/>
          <w:sz w:val="24"/>
          <w:szCs w:val="24"/>
          <w:lang w:eastAsia="zh-CN"/>
        </w:rPr>
        <w:t>江苏政府采购网苏采云</w:t>
      </w:r>
      <w:r>
        <w:rPr>
          <w:spacing w:val="-1"/>
          <w:sz w:val="24"/>
          <w:szCs w:val="24"/>
          <w:lang w:eastAsia="zh-CN"/>
        </w:rPr>
        <w:t>提供的最新电子响应文件制作软件编</w:t>
      </w:r>
      <w:r>
        <w:rPr>
          <w:spacing w:val="-2"/>
          <w:sz w:val="24"/>
          <w:szCs w:val="24"/>
          <w:lang w:eastAsia="zh-CN"/>
        </w:rPr>
        <w:t>制响应文件。</w:t>
      </w:r>
    </w:p>
    <w:p w14:paraId="0D43F67F">
      <w:pPr>
        <w:pStyle w:val="6"/>
        <w:spacing w:before="181" w:line="220" w:lineRule="auto"/>
        <w:ind w:left="484"/>
        <w:outlineLvl w:val="6"/>
        <w:rPr>
          <w:rFonts w:hint="eastAsia"/>
          <w:sz w:val="24"/>
          <w:szCs w:val="24"/>
          <w:lang w:eastAsia="zh-CN"/>
        </w:rPr>
      </w:pPr>
      <w:r>
        <w:rPr>
          <w:b/>
          <w:bCs/>
          <w:spacing w:val="-3"/>
          <w:sz w:val="24"/>
          <w:szCs w:val="24"/>
          <w:lang w:eastAsia="zh-CN"/>
        </w:rPr>
        <w:t>8.响应文件的语言及度量衡单位</w:t>
      </w:r>
    </w:p>
    <w:p w14:paraId="4E152405">
      <w:pPr>
        <w:pStyle w:val="6"/>
        <w:spacing w:before="183" w:line="466" w:lineRule="exact"/>
        <w:ind w:left="481"/>
        <w:rPr>
          <w:rFonts w:hint="eastAsia"/>
          <w:sz w:val="24"/>
          <w:szCs w:val="24"/>
          <w:lang w:eastAsia="zh-CN"/>
        </w:rPr>
      </w:pPr>
      <w:r>
        <w:rPr>
          <w:position w:val="17"/>
          <w:sz w:val="24"/>
          <w:szCs w:val="24"/>
          <w:lang w:eastAsia="zh-CN"/>
        </w:rPr>
        <w:t>8.1 供应商提交的响应文件，以及供应商就有关本次采购的所有来往通知、函件和文件</w:t>
      </w:r>
      <w:r>
        <w:rPr>
          <w:spacing w:val="-1"/>
          <w:position w:val="17"/>
          <w:sz w:val="24"/>
          <w:szCs w:val="24"/>
          <w:lang w:eastAsia="zh-CN"/>
        </w:rPr>
        <w:t>均应使</w:t>
      </w:r>
      <w:r>
        <w:rPr>
          <w:rFonts w:hint="eastAsia"/>
          <w:spacing w:val="-1"/>
          <w:position w:val="17"/>
          <w:sz w:val="24"/>
          <w:szCs w:val="24"/>
          <w:lang w:eastAsia="zh-CN"/>
        </w:rPr>
        <w:t>用。</w:t>
      </w:r>
    </w:p>
    <w:p w14:paraId="6FB66808">
      <w:pPr>
        <w:pStyle w:val="6"/>
        <w:spacing w:before="183" w:line="220" w:lineRule="auto"/>
        <w:ind w:left="481"/>
        <w:rPr>
          <w:rFonts w:hint="eastAsia"/>
          <w:sz w:val="24"/>
          <w:szCs w:val="24"/>
          <w:lang w:eastAsia="zh-CN"/>
        </w:rPr>
      </w:pPr>
      <w:r>
        <w:rPr>
          <w:spacing w:val="-6"/>
          <w:sz w:val="24"/>
          <w:szCs w:val="24"/>
          <w:lang w:eastAsia="zh-CN"/>
        </w:rPr>
        <w:t>8.2</w:t>
      </w:r>
      <w:r>
        <w:rPr>
          <w:spacing w:val="-38"/>
          <w:sz w:val="24"/>
          <w:szCs w:val="24"/>
          <w:lang w:eastAsia="zh-CN"/>
        </w:rPr>
        <w:t xml:space="preserve"> </w:t>
      </w:r>
      <w:r>
        <w:rPr>
          <w:spacing w:val="-6"/>
          <w:sz w:val="24"/>
          <w:szCs w:val="24"/>
          <w:lang w:eastAsia="zh-CN"/>
        </w:rPr>
        <w:t>响应文件中所使用的计量单位除协商文件中另有特殊规定外，一律使用法定计量</w:t>
      </w:r>
      <w:r>
        <w:rPr>
          <w:spacing w:val="-7"/>
          <w:sz w:val="24"/>
          <w:szCs w:val="24"/>
          <w:lang w:eastAsia="zh-CN"/>
        </w:rPr>
        <w:t>单位。</w:t>
      </w:r>
    </w:p>
    <w:p w14:paraId="2DA333C5">
      <w:pPr>
        <w:pStyle w:val="6"/>
        <w:spacing w:before="179" w:line="220" w:lineRule="auto"/>
        <w:ind w:left="484"/>
        <w:outlineLvl w:val="6"/>
        <w:rPr>
          <w:rFonts w:hint="eastAsia"/>
          <w:sz w:val="24"/>
          <w:szCs w:val="24"/>
          <w:lang w:eastAsia="zh-CN"/>
        </w:rPr>
      </w:pPr>
      <w:r>
        <w:rPr>
          <w:b/>
          <w:bCs/>
          <w:spacing w:val="-3"/>
          <w:sz w:val="24"/>
          <w:szCs w:val="24"/>
          <w:lang w:eastAsia="zh-CN"/>
        </w:rPr>
        <w:t>9.响应文件的构成</w:t>
      </w:r>
    </w:p>
    <w:p w14:paraId="23A2C807">
      <w:pPr>
        <w:pStyle w:val="6"/>
        <w:spacing w:before="183" w:line="219" w:lineRule="auto"/>
        <w:ind w:left="481"/>
        <w:rPr>
          <w:rFonts w:hint="eastAsia"/>
          <w:sz w:val="24"/>
          <w:szCs w:val="24"/>
          <w:lang w:eastAsia="zh-CN"/>
        </w:rPr>
      </w:pPr>
      <w:r>
        <w:rPr>
          <w:spacing w:val="-1"/>
          <w:sz w:val="24"/>
          <w:szCs w:val="24"/>
          <w:lang w:eastAsia="zh-CN"/>
        </w:rPr>
        <w:t>9.1</w:t>
      </w:r>
      <w:r>
        <w:rPr>
          <w:spacing w:val="-50"/>
          <w:sz w:val="24"/>
          <w:szCs w:val="24"/>
          <w:lang w:eastAsia="zh-CN"/>
        </w:rPr>
        <w:t xml:space="preserve"> </w:t>
      </w:r>
      <w:r>
        <w:rPr>
          <w:spacing w:val="-1"/>
          <w:sz w:val="24"/>
          <w:szCs w:val="24"/>
          <w:lang w:eastAsia="zh-CN"/>
        </w:rPr>
        <w:t>供应商编写的响应文件应按协商文件第五部分“响应</w:t>
      </w:r>
      <w:r>
        <w:rPr>
          <w:spacing w:val="-2"/>
          <w:sz w:val="24"/>
          <w:szCs w:val="24"/>
          <w:lang w:eastAsia="zh-CN"/>
        </w:rPr>
        <w:t>文件格式”中的要求进行编写。</w:t>
      </w:r>
    </w:p>
    <w:p w14:paraId="2BC68957">
      <w:pPr>
        <w:pStyle w:val="6"/>
        <w:spacing w:before="180" w:line="220" w:lineRule="auto"/>
        <w:ind w:left="501"/>
        <w:outlineLvl w:val="6"/>
        <w:rPr>
          <w:rFonts w:hint="eastAsia"/>
          <w:spacing w:val="-3"/>
          <w:sz w:val="24"/>
          <w:szCs w:val="24"/>
          <w:lang w:eastAsia="zh-CN"/>
        </w:rPr>
      </w:pPr>
      <w:r>
        <w:rPr>
          <w:b/>
          <w:bCs/>
          <w:spacing w:val="-7"/>
          <w:sz w:val="24"/>
          <w:szCs w:val="24"/>
          <w:lang w:eastAsia="zh-CN"/>
        </w:rPr>
        <w:t>10.</w:t>
      </w:r>
      <w:r>
        <w:rPr>
          <w:spacing w:val="26"/>
          <w:sz w:val="24"/>
          <w:szCs w:val="24"/>
          <w:lang w:eastAsia="zh-CN"/>
        </w:rPr>
        <w:t xml:space="preserve"> </w:t>
      </w:r>
      <w:r>
        <w:rPr>
          <w:b/>
          <w:bCs/>
          <w:spacing w:val="-7"/>
          <w:sz w:val="24"/>
          <w:szCs w:val="24"/>
          <w:lang w:eastAsia="zh-CN"/>
        </w:rPr>
        <w:t>响应文件的编制</w:t>
      </w:r>
    </w:p>
    <w:p w14:paraId="0028AA8E">
      <w:pPr>
        <w:pStyle w:val="6"/>
        <w:spacing w:before="182" w:line="360" w:lineRule="auto"/>
        <w:ind w:left="498"/>
        <w:rPr>
          <w:rFonts w:hint="eastAsia"/>
          <w:spacing w:val="-3"/>
          <w:sz w:val="24"/>
          <w:szCs w:val="24"/>
          <w:lang w:eastAsia="zh-CN"/>
        </w:rPr>
      </w:pPr>
      <w:r>
        <w:rPr>
          <w:spacing w:val="-3"/>
          <w:sz w:val="24"/>
          <w:szCs w:val="24"/>
          <w:lang w:eastAsia="zh-CN"/>
        </w:rPr>
        <w:t>10.1 供应商应仔细阅读协商文件，按照协商文件的要求编制响应文件。响应文件应当对协商文件提出的要求和条件作出明确响应。</w:t>
      </w:r>
    </w:p>
    <w:p w14:paraId="3346550E">
      <w:pPr>
        <w:pStyle w:val="6"/>
        <w:spacing w:before="182" w:line="360" w:lineRule="auto"/>
        <w:ind w:left="498"/>
        <w:rPr>
          <w:rFonts w:hint="eastAsia"/>
          <w:spacing w:val="-3"/>
          <w:sz w:val="24"/>
          <w:szCs w:val="24"/>
          <w:lang w:eastAsia="zh-CN"/>
        </w:rPr>
      </w:pPr>
      <w:r>
        <w:rPr>
          <w:spacing w:val="-3"/>
          <w:sz w:val="24"/>
          <w:szCs w:val="24"/>
          <w:lang w:eastAsia="zh-CN"/>
        </w:rPr>
        <w:t>10.2 供应商在编制响应文件时，各模块内容须填写或提交到对应位置，无相应内容可填的项应填写“无”、“没有相应指标”等明确的回答文字。</w:t>
      </w:r>
    </w:p>
    <w:p w14:paraId="18C09DF8">
      <w:pPr>
        <w:pStyle w:val="6"/>
        <w:spacing w:before="182" w:line="360" w:lineRule="auto"/>
        <w:ind w:left="498"/>
        <w:rPr>
          <w:rFonts w:hint="eastAsia"/>
          <w:lang w:eastAsia="zh-CN"/>
        </w:rPr>
      </w:pPr>
      <w:r>
        <w:rPr>
          <w:spacing w:val="-3"/>
          <w:sz w:val="24"/>
          <w:szCs w:val="24"/>
          <w:lang w:eastAsia="zh-CN"/>
        </w:rPr>
        <w:t>10.3 供应商应保证响应文件所提供的全部资料真实可靠。</w:t>
      </w:r>
    </w:p>
    <w:p w14:paraId="1EB6A07D">
      <w:pPr>
        <w:pStyle w:val="6"/>
        <w:spacing w:before="78" w:line="218" w:lineRule="auto"/>
        <w:ind w:left="501"/>
        <w:outlineLvl w:val="6"/>
        <w:rPr>
          <w:rFonts w:hint="eastAsia"/>
          <w:sz w:val="24"/>
          <w:szCs w:val="24"/>
          <w:lang w:eastAsia="zh-CN"/>
        </w:rPr>
      </w:pPr>
      <w:r>
        <w:rPr>
          <w:b/>
          <w:bCs/>
          <w:spacing w:val="-5"/>
          <w:sz w:val="24"/>
          <w:szCs w:val="24"/>
          <w:lang w:eastAsia="zh-CN"/>
        </w:rPr>
        <w:t>11.协商报价的要求</w:t>
      </w:r>
    </w:p>
    <w:p w14:paraId="4A2CE2B0">
      <w:pPr>
        <w:pStyle w:val="6"/>
        <w:spacing w:before="185" w:line="218" w:lineRule="auto"/>
        <w:ind w:left="498"/>
        <w:rPr>
          <w:rFonts w:hint="eastAsia"/>
          <w:sz w:val="24"/>
          <w:szCs w:val="24"/>
          <w:lang w:eastAsia="zh-CN"/>
        </w:rPr>
      </w:pPr>
      <w:r>
        <w:rPr>
          <w:spacing w:val="-3"/>
          <w:sz w:val="24"/>
          <w:szCs w:val="24"/>
          <w:lang w:eastAsia="zh-CN"/>
        </w:rPr>
        <w:t>11.1</w:t>
      </w:r>
      <w:r>
        <w:rPr>
          <w:spacing w:val="-36"/>
          <w:sz w:val="24"/>
          <w:szCs w:val="24"/>
          <w:lang w:eastAsia="zh-CN"/>
        </w:rPr>
        <w:t xml:space="preserve"> </w:t>
      </w:r>
      <w:r>
        <w:rPr>
          <w:spacing w:val="-3"/>
          <w:sz w:val="24"/>
          <w:szCs w:val="24"/>
          <w:lang w:eastAsia="zh-CN"/>
        </w:rPr>
        <w:t>供应商的报价应包含项目实施所涉及的一切费用。</w:t>
      </w:r>
    </w:p>
    <w:p w14:paraId="3F050DAB">
      <w:pPr>
        <w:pStyle w:val="6"/>
        <w:spacing w:before="182" w:line="218" w:lineRule="auto"/>
        <w:ind w:left="498"/>
        <w:rPr>
          <w:rFonts w:hint="eastAsia"/>
          <w:sz w:val="24"/>
          <w:szCs w:val="24"/>
          <w:lang w:eastAsia="zh-CN"/>
        </w:rPr>
      </w:pPr>
      <w:r>
        <w:rPr>
          <w:spacing w:val="-3"/>
          <w:sz w:val="24"/>
          <w:szCs w:val="24"/>
          <w:lang w:eastAsia="zh-CN"/>
        </w:rPr>
        <w:t>11.2</w:t>
      </w:r>
      <w:r>
        <w:rPr>
          <w:spacing w:val="-45"/>
          <w:sz w:val="24"/>
          <w:szCs w:val="24"/>
          <w:lang w:eastAsia="zh-CN"/>
        </w:rPr>
        <w:t xml:space="preserve"> </w:t>
      </w:r>
      <w:r>
        <w:rPr>
          <w:spacing w:val="-3"/>
          <w:sz w:val="24"/>
          <w:szCs w:val="24"/>
          <w:lang w:eastAsia="zh-CN"/>
        </w:rPr>
        <w:t>供应商应按协商文件所提供的报价表格式报价。</w:t>
      </w:r>
    </w:p>
    <w:p w14:paraId="42A227A4">
      <w:pPr>
        <w:pStyle w:val="6"/>
        <w:spacing w:before="185" w:line="218" w:lineRule="auto"/>
        <w:ind w:left="498"/>
        <w:rPr>
          <w:rFonts w:hint="eastAsia"/>
          <w:sz w:val="24"/>
          <w:szCs w:val="24"/>
          <w:lang w:eastAsia="zh-CN"/>
        </w:rPr>
      </w:pPr>
      <w:r>
        <w:rPr>
          <w:spacing w:val="-4"/>
          <w:sz w:val="24"/>
          <w:szCs w:val="24"/>
          <w:lang w:eastAsia="zh-CN"/>
        </w:rPr>
        <w:t>11.3</w:t>
      </w:r>
      <w:r>
        <w:rPr>
          <w:spacing w:val="-43"/>
          <w:sz w:val="24"/>
          <w:szCs w:val="24"/>
          <w:lang w:eastAsia="zh-CN"/>
        </w:rPr>
        <w:t xml:space="preserve"> </w:t>
      </w:r>
      <w:r>
        <w:rPr>
          <w:spacing w:val="-4"/>
          <w:sz w:val="24"/>
          <w:szCs w:val="24"/>
          <w:lang w:eastAsia="zh-CN"/>
        </w:rPr>
        <w:t>协商报价应以人民币为货币单位。</w:t>
      </w:r>
    </w:p>
    <w:p w14:paraId="2CD32677">
      <w:pPr>
        <w:pStyle w:val="6"/>
        <w:spacing w:before="183" w:line="220" w:lineRule="auto"/>
        <w:ind w:left="501"/>
        <w:outlineLvl w:val="6"/>
        <w:rPr>
          <w:rFonts w:hint="eastAsia"/>
          <w:sz w:val="24"/>
          <w:szCs w:val="24"/>
          <w:lang w:eastAsia="zh-CN"/>
        </w:rPr>
      </w:pPr>
      <w:r>
        <w:rPr>
          <w:b/>
          <w:bCs/>
          <w:spacing w:val="-5"/>
          <w:sz w:val="24"/>
          <w:szCs w:val="24"/>
          <w:lang w:eastAsia="zh-CN"/>
        </w:rPr>
        <w:t>12.协商有效期</w:t>
      </w:r>
    </w:p>
    <w:p w14:paraId="5417F01B">
      <w:pPr>
        <w:rPr>
          <w:rFonts w:hint="default"/>
          <w:sz w:val="24"/>
          <w:szCs w:val="24"/>
          <w:lang w:val="en-US" w:eastAsia="zh-CN"/>
        </w:rPr>
      </w:pPr>
      <w:r>
        <w:rPr>
          <w:rFonts w:hint="eastAsia"/>
          <w:spacing w:val="-2"/>
          <w:position w:val="17"/>
          <w:sz w:val="24"/>
          <w:szCs w:val="24"/>
          <w:lang w:val="en-US" w:eastAsia="zh-CN"/>
        </w:rPr>
        <w:t xml:space="preserve">    </w:t>
      </w:r>
      <w:r>
        <w:rPr>
          <w:rFonts w:hint="eastAsia" w:ascii="宋体" w:hAnsi="宋体" w:eastAsia="宋体" w:cs="宋体"/>
          <w:spacing w:val="-2"/>
          <w:position w:val="17"/>
          <w:sz w:val="24"/>
          <w:szCs w:val="24"/>
          <w:lang w:val="en-US" w:eastAsia="zh-CN"/>
        </w:rPr>
        <w:t xml:space="preserve"> </w:t>
      </w:r>
      <w:r>
        <w:rPr>
          <w:rFonts w:hint="eastAsia" w:ascii="宋体" w:hAnsi="宋体" w:eastAsia="宋体" w:cs="宋体"/>
          <w:spacing w:val="-2"/>
          <w:position w:val="17"/>
          <w:sz w:val="24"/>
          <w:szCs w:val="24"/>
          <w:lang w:eastAsia="zh-CN"/>
        </w:rPr>
        <w:t>12.1</w:t>
      </w:r>
      <w:r>
        <w:rPr>
          <w:rFonts w:hint="eastAsia" w:ascii="宋体" w:hAnsi="宋体" w:eastAsia="宋体" w:cs="宋体"/>
          <w:spacing w:val="-28"/>
          <w:position w:val="17"/>
          <w:sz w:val="24"/>
          <w:szCs w:val="24"/>
          <w:lang w:eastAsia="zh-CN"/>
        </w:rPr>
        <w:t xml:space="preserve"> </w:t>
      </w:r>
      <w:r>
        <w:rPr>
          <w:spacing w:val="-2"/>
          <w:position w:val="17"/>
          <w:sz w:val="24"/>
          <w:szCs w:val="24"/>
          <w:lang w:eastAsia="zh-CN"/>
        </w:rPr>
        <w:t>协商有效期为协商文件规定的响应文件接收截止</w:t>
      </w:r>
      <w:r>
        <w:rPr>
          <w:spacing w:val="-3"/>
          <w:position w:val="17"/>
          <w:sz w:val="24"/>
          <w:szCs w:val="24"/>
          <w:lang w:eastAsia="zh-CN"/>
        </w:rPr>
        <w:t>之日后</w:t>
      </w:r>
      <w:r>
        <w:rPr>
          <w:spacing w:val="-27"/>
          <w:position w:val="17"/>
          <w:sz w:val="24"/>
          <w:szCs w:val="24"/>
          <w:lang w:eastAsia="zh-CN"/>
        </w:rPr>
        <w:t xml:space="preserve"> </w:t>
      </w:r>
      <w:r>
        <w:rPr>
          <w:color w:val="0000FF"/>
          <w:spacing w:val="-3"/>
          <w:position w:val="17"/>
          <w:sz w:val="24"/>
          <w:szCs w:val="24"/>
          <w:lang w:eastAsia="zh-CN"/>
        </w:rPr>
        <w:t>90</w:t>
      </w:r>
      <w:r>
        <w:rPr>
          <w:color w:val="0000FF"/>
          <w:spacing w:val="-29"/>
          <w:position w:val="17"/>
          <w:sz w:val="24"/>
          <w:szCs w:val="24"/>
          <w:lang w:eastAsia="zh-CN"/>
        </w:rPr>
        <w:t xml:space="preserve"> </w:t>
      </w:r>
      <w:r>
        <w:rPr>
          <w:color w:val="0000FF"/>
          <w:spacing w:val="-3"/>
          <w:position w:val="17"/>
          <w:sz w:val="24"/>
          <w:szCs w:val="24"/>
          <w:lang w:eastAsia="zh-CN"/>
        </w:rPr>
        <w:t>个日历日</w:t>
      </w:r>
      <w:r>
        <w:rPr>
          <w:spacing w:val="-3"/>
          <w:position w:val="17"/>
          <w:sz w:val="24"/>
          <w:szCs w:val="24"/>
          <w:lang w:eastAsia="zh-CN"/>
        </w:rPr>
        <w:t>。供应商参加协商，</w:t>
      </w:r>
      <w:r>
        <w:rPr>
          <w:rFonts w:hint="eastAsia"/>
          <w:spacing w:val="-3"/>
          <w:position w:val="17"/>
          <w:sz w:val="24"/>
          <w:szCs w:val="24"/>
          <w:lang w:val="en-US" w:eastAsia="zh-CN"/>
        </w:rPr>
        <w:t>即视为接受协商有效期的约定。</w:t>
      </w:r>
    </w:p>
    <w:p w14:paraId="11BA184B">
      <w:pPr>
        <w:pStyle w:val="6"/>
        <w:spacing w:before="182" w:line="359" w:lineRule="auto"/>
        <w:ind w:left="1" w:firstLine="496"/>
        <w:rPr>
          <w:rFonts w:hint="eastAsia"/>
          <w:sz w:val="24"/>
          <w:szCs w:val="24"/>
          <w:lang w:eastAsia="zh-CN"/>
        </w:rPr>
      </w:pPr>
      <w:r>
        <w:rPr>
          <w:spacing w:val="-2"/>
          <w:sz w:val="24"/>
          <w:szCs w:val="24"/>
          <w:lang w:eastAsia="zh-CN"/>
        </w:rPr>
        <w:t>12.2</w:t>
      </w:r>
      <w:r>
        <w:rPr>
          <w:spacing w:val="-36"/>
          <w:sz w:val="24"/>
          <w:szCs w:val="24"/>
          <w:lang w:eastAsia="zh-CN"/>
        </w:rPr>
        <w:t xml:space="preserve"> </w:t>
      </w:r>
      <w:r>
        <w:rPr>
          <w:spacing w:val="-2"/>
          <w:sz w:val="24"/>
          <w:szCs w:val="24"/>
          <w:lang w:eastAsia="zh-CN"/>
        </w:rPr>
        <w:t>在特殊情况下，采购人于原协商有效期满之前，可向供应商提出延长协商有效期的要求。</w:t>
      </w:r>
      <w:r>
        <w:rPr>
          <w:sz w:val="24"/>
          <w:szCs w:val="24"/>
          <w:lang w:eastAsia="zh-CN"/>
        </w:rPr>
        <w:t xml:space="preserve"> 这种要求与答复均应采用书面形式。供应商可以拒绝采购人的这一要求而放弃参加协商。同</w:t>
      </w:r>
      <w:r>
        <w:rPr>
          <w:spacing w:val="-1"/>
          <w:sz w:val="24"/>
          <w:szCs w:val="24"/>
          <w:lang w:eastAsia="zh-CN"/>
        </w:rPr>
        <w:t>意延长</w:t>
      </w:r>
      <w:r>
        <w:rPr>
          <w:spacing w:val="-2"/>
          <w:sz w:val="24"/>
          <w:szCs w:val="24"/>
          <w:lang w:eastAsia="zh-CN"/>
        </w:rPr>
        <w:t>协商有效期的供应商，既不能要求也不允许修改其响应文件。</w:t>
      </w:r>
    </w:p>
    <w:p w14:paraId="5A373014">
      <w:pPr>
        <w:pStyle w:val="6"/>
        <w:spacing w:before="181" w:line="220" w:lineRule="auto"/>
        <w:ind w:left="501"/>
        <w:outlineLvl w:val="6"/>
        <w:rPr>
          <w:rFonts w:hint="eastAsia"/>
          <w:sz w:val="24"/>
          <w:szCs w:val="24"/>
          <w:lang w:eastAsia="zh-CN"/>
        </w:rPr>
      </w:pPr>
      <w:r>
        <w:rPr>
          <w:b/>
          <w:bCs/>
          <w:spacing w:val="-4"/>
          <w:sz w:val="24"/>
          <w:szCs w:val="24"/>
          <w:lang w:eastAsia="zh-CN"/>
        </w:rPr>
        <w:t>13.响应文件的式样和签署</w:t>
      </w:r>
    </w:p>
    <w:p w14:paraId="21D1401C">
      <w:pPr>
        <w:pStyle w:val="6"/>
        <w:spacing w:before="183" w:line="359" w:lineRule="auto"/>
        <w:ind w:right="16" w:firstLine="497"/>
        <w:jc w:val="both"/>
        <w:rPr>
          <w:rFonts w:hint="eastAsia"/>
          <w:sz w:val="24"/>
          <w:szCs w:val="24"/>
          <w:lang w:eastAsia="zh-CN"/>
        </w:rPr>
      </w:pPr>
      <w:r>
        <w:rPr>
          <w:spacing w:val="-2"/>
          <w:sz w:val="24"/>
          <w:szCs w:val="24"/>
          <w:lang w:eastAsia="zh-CN"/>
        </w:rPr>
        <w:t>13.1</w:t>
      </w:r>
      <w:r>
        <w:rPr>
          <w:spacing w:val="-50"/>
          <w:sz w:val="24"/>
          <w:szCs w:val="24"/>
          <w:lang w:eastAsia="zh-CN"/>
        </w:rPr>
        <w:t xml:space="preserve"> </w:t>
      </w:r>
      <w:r>
        <w:rPr>
          <w:spacing w:val="-2"/>
          <w:sz w:val="24"/>
          <w:szCs w:val="24"/>
          <w:lang w:eastAsia="zh-CN"/>
        </w:rPr>
        <w:t>供应商应通过响应文件制作客户端使用数字证书对响应文件进行合成、电子签</w:t>
      </w:r>
      <w:r>
        <w:rPr>
          <w:spacing w:val="-3"/>
          <w:sz w:val="24"/>
          <w:szCs w:val="24"/>
          <w:lang w:eastAsia="zh-CN"/>
        </w:rPr>
        <w:t>章及加密打</w:t>
      </w:r>
      <w:r>
        <w:rPr>
          <w:spacing w:val="-2"/>
          <w:sz w:val="24"/>
          <w:szCs w:val="24"/>
          <w:lang w:eastAsia="zh-CN"/>
        </w:rPr>
        <w:t>包。</w:t>
      </w:r>
      <w:r>
        <w:rPr>
          <w:spacing w:val="-26"/>
          <w:sz w:val="24"/>
          <w:szCs w:val="24"/>
          <w:lang w:eastAsia="zh-CN"/>
        </w:rPr>
        <w:t xml:space="preserve"> </w:t>
      </w:r>
      <w:r>
        <w:rPr>
          <w:spacing w:val="-2"/>
          <w:sz w:val="24"/>
          <w:szCs w:val="24"/>
          <w:lang w:eastAsia="zh-CN"/>
        </w:rPr>
        <w:t>响应文件制作可在“</w:t>
      </w:r>
      <w:r>
        <w:rPr>
          <w:rFonts w:hint="eastAsia"/>
          <w:spacing w:val="-2"/>
          <w:sz w:val="24"/>
          <w:szCs w:val="24"/>
          <w:lang w:eastAsia="zh-CN"/>
        </w:rPr>
        <w:t>江苏政府采购网</w:t>
      </w:r>
      <w:r>
        <w:rPr>
          <w:spacing w:val="-2"/>
          <w:sz w:val="24"/>
          <w:szCs w:val="24"/>
          <w:lang w:eastAsia="zh-CN"/>
        </w:rPr>
        <w:t>—</w:t>
      </w:r>
      <w:r>
        <w:rPr>
          <w:rFonts w:hint="eastAsia"/>
          <w:spacing w:val="-2"/>
          <w:sz w:val="24"/>
          <w:szCs w:val="24"/>
          <w:lang w:eastAsia="zh-CN"/>
        </w:rPr>
        <w:t>苏采云</w:t>
      </w:r>
      <w:r>
        <w:rPr>
          <w:spacing w:val="-2"/>
          <w:sz w:val="24"/>
          <w:szCs w:val="24"/>
          <w:lang w:eastAsia="zh-CN"/>
        </w:rPr>
        <w:t>”</w:t>
      </w:r>
      <w:r>
        <w:rPr>
          <w:rFonts w:hint="eastAsia"/>
          <w:spacing w:val="-3"/>
          <w:sz w:val="24"/>
          <w:szCs w:val="24"/>
          <w:lang w:eastAsia="zh-CN"/>
        </w:rPr>
        <w:t>系统。</w:t>
      </w:r>
      <w:r>
        <w:rPr>
          <w:spacing w:val="-3"/>
          <w:sz w:val="24"/>
          <w:szCs w:val="24"/>
          <w:lang w:eastAsia="zh-CN"/>
        </w:rPr>
        <w:t>请供应商及时关注版本更新情况。</w:t>
      </w:r>
    </w:p>
    <w:p w14:paraId="1B8940B9">
      <w:pPr>
        <w:spacing w:line="278" w:lineRule="auto"/>
        <w:rPr>
          <w:lang w:eastAsia="zh-CN"/>
        </w:rPr>
      </w:pPr>
    </w:p>
    <w:p w14:paraId="5FBC1667">
      <w:pPr>
        <w:pStyle w:val="6"/>
        <w:spacing w:before="79" w:line="220" w:lineRule="auto"/>
        <w:ind w:left="4171"/>
        <w:outlineLvl w:val="0"/>
        <w:rPr>
          <w:rFonts w:hint="eastAsia"/>
          <w:sz w:val="24"/>
          <w:szCs w:val="24"/>
          <w:lang w:eastAsia="zh-CN"/>
        </w:rPr>
      </w:pPr>
      <w:r>
        <w:rPr>
          <w:b/>
          <w:bCs/>
          <w:spacing w:val="-6"/>
          <w:sz w:val="24"/>
          <w:szCs w:val="24"/>
          <w:lang w:eastAsia="zh-CN"/>
        </w:rPr>
        <w:t>四、响应文件的提交</w:t>
      </w:r>
    </w:p>
    <w:p w14:paraId="625CE7B1">
      <w:pPr>
        <w:pStyle w:val="6"/>
        <w:spacing w:before="179" w:line="220" w:lineRule="auto"/>
        <w:ind w:left="501"/>
        <w:outlineLvl w:val="6"/>
        <w:rPr>
          <w:rFonts w:hint="eastAsia"/>
          <w:sz w:val="24"/>
          <w:szCs w:val="24"/>
          <w:lang w:eastAsia="zh-CN"/>
        </w:rPr>
      </w:pPr>
      <w:r>
        <w:rPr>
          <w:b/>
          <w:bCs/>
          <w:spacing w:val="-4"/>
          <w:sz w:val="24"/>
          <w:szCs w:val="24"/>
          <w:lang w:eastAsia="zh-CN"/>
        </w:rPr>
        <w:t>14.</w:t>
      </w:r>
      <w:r>
        <w:rPr>
          <w:spacing w:val="-4"/>
          <w:sz w:val="24"/>
          <w:szCs w:val="24"/>
          <w:lang w:eastAsia="zh-CN"/>
        </w:rPr>
        <w:t xml:space="preserve"> </w:t>
      </w:r>
      <w:r>
        <w:rPr>
          <w:b/>
          <w:bCs/>
          <w:spacing w:val="-4"/>
          <w:sz w:val="24"/>
          <w:szCs w:val="24"/>
          <w:lang w:eastAsia="zh-CN"/>
        </w:rPr>
        <w:t>响应文件的提交和截止时间</w:t>
      </w:r>
    </w:p>
    <w:p w14:paraId="02975B55">
      <w:pPr>
        <w:pStyle w:val="6"/>
        <w:spacing w:before="184" w:line="359" w:lineRule="auto"/>
        <w:ind w:right="18"/>
        <w:jc w:val="both"/>
        <w:rPr>
          <w:rFonts w:hint="eastAsia"/>
          <w:sz w:val="24"/>
          <w:szCs w:val="24"/>
          <w:lang w:eastAsia="zh-CN"/>
        </w:rPr>
      </w:pPr>
      <w:r>
        <w:rPr>
          <w:spacing w:val="-5"/>
          <w:sz w:val="24"/>
          <w:szCs w:val="24"/>
          <w:lang w:eastAsia="zh-CN"/>
        </w:rPr>
        <w:t>14.1</w:t>
      </w:r>
      <w:r>
        <w:rPr>
          <w:spacing w:val="-41"/>
          <w:sz w:val="24"/>
          <w:szCs w:val="24"/>
          <w:lang w:eastAsia="zh-CN"/>
        </w:rPr>
        <w:t xml:space="preserve"> </w:t>
      </w:r>
      <w:r>
        <w:rPr>
          <w:spacing w:val="-5"/>
          <w:sz w:val="24"/>
          <w:szCs w:val="24"/>
          <w:lang w:eastAsia="zh-CN"/>
        </w:rPr>
        <w:t>供应商应在协商文件规定的电子响应文件接收截止时间前，通过电子响应文件编制软件或</w:t>
      </w:r>
      <w:r>
        <w:rPr>
          <w:sz w:val="24"/>
          <w:szCs w:val="24"/>
          <w:lang w:eastAsia="zh-CN"/>
        </w:rPr>
        <w:t>登录电子交易平台在规定时间内完成提交，提交成功后系统将发送回执。时间以电</w:t>
      </w:r>
      <w:r>
        <w:rPr>
          <w:spacing w:val="-1"/>
          <w:sz w:val="24"/>
          <w:szCs w:val="24"/>
          <w:lang w:eastAsia="zh-CN"/>
        </w:rPr>
        <w:t>子交易平台时间</w:t>
      </w:r>
      <w:r>
        <w:rPr>
          <w:spacing w:val="-11"/>
          <w:sz w:val="24"/>
          <w:szCs w:val="24"/>
          <w:lang w:eastAsia="zh-CN"/>
        </w:rPr>
        <w:t>为准。</w:t>
      </w:r>
    </w:p>
    <w:p w14:paraId="6B55A579">
      <w:pPr>
        <w:pStyle w:val="6"/>
        <w:spacing w:before="179" w:line="468" w:lineRule="exact"/>
        <w:jc w:val="right"/>
        <w:rPr>
          <w:rFonts w:hint="eastAsia"/>
          <w:sz w:val="24"/>
          <w:szCs w:val="24"/>
          <w:lang w:eastAsia="zh-CN"/>
        </w:rPr>
      </w:pPr>
      <w:r>
        <w:rPr>
          <w:spacing w:val="-2"/>
          <w:position w:val="17"/>
          <w:sz w:val="24"/>
          <w:szCs w:val="24"/>
          <w:lang w:eastAsia="zh-CN"/>
        </w:rPr>
        <w:t>14.2</w:t>
      </w:r>
      <w:r>
        <w:rPr>
          <w:spacing w:val="-37"/>
          <w:position w:val="17"/>
          <w:sz w:val="24"/>
          <w:szCs w:val="24"/>
          <w:lang w:eastAsia="zh-CN"/>
        </w:rPr>
        <w:t xml:space="preserve"> </w:t>
      </w:r>
      <w:r>
        <w:rPr>
          <w:spacing w:val="-2"/>
          <w:position w:val="17"/>
          <w:sz w:val="24"/>
          <w:szCs w:val="24"/>
          <w:lang w:eastAsia="zh-CN"/>
        </w:rPr>
        <w:t>截止时间以后提交的响应文件，电子交易平台将拒绝接收。供应商应充分考虑网络环境、</w:t>
      </w:r>
    </w:p>
    <w:p w14:paraId="561D276E">
      <w:pPr>
        <w:pStyle w:val="6"/>
        <w:spacing w:line="219" w:lineRule="auto"/>
        <w:ind w:left="19"/>
        <w:rPr>
          <w:rFonts w:hint="eastAsia"/>
          <w:sz w:val="24"/>
          <w:szCs w:val="24"/>
          <w:lang w:eastAsia="zh-CN"/>
        </w:rPr>
      </w:pPr>
      <w:r>
        <w:rPr>
          <w:spacing w:val="-6"/>
          <w:sz w:val="24"/>
          <w:szCs w:val="24"/>
          <w:lang w:eastAsia="zh-CN"/>
        </w:rPr>
        <w:t>网络带宽等风险因素。</w:t>
      </w:r>
    </w:p>
    <w:p w14:paraId="2D89D487">
      <w:pPr>
        <w:pStyle w:val="6"/>
        <w:spacing w:before="180" w:line="219" w:lineRule="auto"/>
        <w:rPr>
          <w:rFonts w:hint="eastAsia" w:ascii="Arial"/>
          <w:sz w:val="21"/>
          <w:lang w:eastAsia="zh-CN"/>
        </w:rPr>
      </w:pPr>
      <w:r>
        <w:rPr>
          <w:spacing w:val="-2"/>
          <w:sz w:val="24"/>
          <w:szCs w:val="24"/>
          <w:lang w:eastAsia="zh-CN"/>
        </w:rPr>
        <w:t>14.3</w:t>
      </w:r>
      <w:r>
        <w:rPr>
          <w:spacing w:val="-50"/>
          <w:sz w:val="24"/>
          <w:szCs w:val="24"/>
          <w:lang w:eastAsia="zh-CN"/>
        </w:rPr>
        <w:t xml:space="preserve"> </w:t>
      </w:r>
      <w:r>
        <w:rPr>
          <w:spacing w:val="-2"/>
          <w:sz w:val="24"/>
          <w:szCs w:val="24"/>
          <w:lang w:eastAsia="zh-CN"/>
        </w:rPr>
        <w:t>供应商应</w:t>
      </w:r>
      <w:r>
        <w:rPr>
          <w:rFonts w:hint="eastAsia"/>
          <w:spacing w:val="-2"/>
          <w:sz w:val="24"/>
          <w:szCs w:val="24"/>
          <w:lang w:eastAsia="zh-CN"/>
        </w:rPr>
        <w:t>用</w:t>
      </w:r>
      <w:r>
        <w:rPr>
          <w:spacing w:val="-2"/>
          <w:sz w:val="24"/>
          <w:szCs w:val="24"/>
          <w:lang w:eastAsia="zh-CN"/>
        </w:rPr>
        <w:t>制作该响应文件的同一数字认证</w:t>
      </w:r>
      <w:r>
        <w:rPr>
          <w:spacing w:val="-3"/>
          <w:sz w:val="24"/>
          <w:szCs w:val="24"/>
          <w:lang w:eastAsia="zh-CN"/>
        </w:rPr>
        <w:t>证书</w:t>
      </w:r>
      <w:r>
        <w:rPr>
          <w:rFonts w:hint="eastAsia"/>
          <w:spacing w:val="-3"/>
          <w:sz w:val="24"/>
          <w:szCs w:val="24"/>
          <w:lang w:eastAsia="zh-CN"/>
        </w:rPr>
        <w:t>进行线上开标</w:t>
      </w:r>
      <w:r>
        <w:rPr>
          <w:spacing w:val="-3"/>
          <w:sz w:val="24"/>
          <w:szCs w:val="24"/>
          <w:lang w:eastAsia="zh-CN"/>
        </w:rPr>
        <w:t>。</w:t>
      </w:r>
    </w:p>
    <w:p w14:paraId="4A7B1E78">
      <w:pPr>
        <w:spacing w:line="318" w:lineRule="auto"/>
        <w:rPr>
          <w:lang w:eastAsia="zh-CN"/>
        </w:rPr>
      </w:pPr>
    </w:p>
    <w:p w14:paraId="5C2D91C6">
      <w:pPr>
        <w:pStyle w:val="6"/>
        <w:spacing w:line="360" w:lineRule="auto"/>
        <w:ind w:left="19"/>
        <w:rPr>
          <w:rFonts w:hint="eastAsia"/>
          <w:spacing w:val="-6"/>
          <w:sz w:val="24"/>
          <w:szCs w:val="24"/>
          <w:lang w:eastAsia="zh-CN"/>
        </w:rPr>
      </w:pPr>
      <w:r>
        <w:rPr>
          <w:spacing w:val="-6"/>
          <w:sz w:val="24"/>
          <w:szCs w:val="24"/>
          <w:lang w:eastAsia="zh-CN"/>
        </w:rPr>
        <w:t>14.4 提交完成后至解密前，供应商不能对响应文件进行加密时所使用的数字认证证书进行更新、续费，否则可能引起的响应文件解密失败等相关后果由供应商自行承担。</w:t>
      </w:r>
    </w:p>
    <w:p w14:paraId="59D3CBFF">
      <w:pPr>
        <w:pStyle w:val="6"/>
        <w:spacing w:before="184" w:line="359" w:lineRule="auto"/>
        <w:ind w:right="18"/>
        <w:jc w:val="both"/>
        <w:rPr>
          <w:rFonts w:hint="eastAsia"/>
          <w:spacing w:val="-5"/>
          <w:sz w:val="24"/>
          <w:szCs w:val="24"/>
          <w:lang w:eastAsia="zh-CN"/>
        </w:rPr>
      </w:pPr>
      <w:r>
        <w:rPr>
          <w:spacing w:val="-5"/>
          <w:sz w:val="24"/>
          <w:szCs w:val="24"/>
          <w:lang w:eastAsia="zh-CN"/>
        </w:rPr>
        <w:t>15.响应文件的修改和撤回</w:t>
      </w:r>
    </w:p>
    <w:p w14:paraId="32FC58F4">
      <w:pPr>
        <w:pStyle w:val="6"/>
        <w:spacing w:before="184" w:line="359" w:lineRule="auto"/>
        <w:ind w:right="18"/>
        <w:jc w:val="both"/>
        <w:rPr>
          <w:rFonts w:hint="eastAsia"/>
          <w:spacing w:val="-5"/>
          <w:sz w:val="24"/>
          <w:szCs w:val="24"/>
          <w:lang w:eastAsia="zh-CN"/>
        </w:rPr>
      </w:pPr>
      <w:r>
        <w:rPr>
          <w:spacing w:val="-5"/>
          <w:sz w:val="24"/>
          <w:szCs w:val="24"/>
          <w:lang w:eastAsia="zh-CN"/>
        </w:rPr>
        <w:t>15.1 供应商在响应文件接收截止时间前，可以对所提交的响应文件进行修改或撤回。</w:t>
      </w:r>
    </w:p>
    <w:p w14:paraId="34E7F42D">
      <w:pPr>
        <w:pStyle w:val="6"/>
        <w:spacing w:before="184" w:line="359" w:lineRule="auto"/>
        <w:ind w:right="18"/>
        <w:jc w:val="both"/>
        <w:rPr>
          <w:rFonts w:hint="eastAsia"/>
          <w:spacing w:val="-5"/>
          <w:sz w:val="24"/>
          <w:szCs w:val="24"/>
          <w:lang w:eastAsia="zh-CN"/>
        </w:rPr>
      </w:pPr>
      <w:r>
        <w:rPr>
          <w:spacing w:val="-5"/>
          <w:sz w:val="24"/>
          <w:szCs w:val="24"/>
          <w:lang w:eastAsia="zh-CN"/>
        </w:rPr>
        <w:t>15.2 供应商在响应文件接收截止时间前需要对响应文件进行修改的，应当使用响应文件制作工具重新制作并提交。</w:t>
      </w:r>
    </w:p>
    <w:p w14:paraId="720E9041">
      <w:pPr>
        <w:pStyle w:val="6"/>
        <w:spacing w:before="184" w:line="359" w:lineRule="auto"/>
        <w:ind w:right="18"/>
        <w:jc w:val="both"/>
        <w:rPr>
          <w:rFonts w:hint="eastAsia"/>
          <w:spacing w:val="-5"/>
          <w:sz w:val="24"/>
          <w:szCs w:val="24"/>
          <w:lang w:eastAsia="zh-CN"/>
        </w:rPr>
      </w:pPr>
      <w:r>
        <w:rPr>
          <w:spacing w:val="-5"/>
          <w:sz w:val="24"/>
          <w:szCs w:val="24"/>
          <w:lang w:eastAsia="zh-CN"/>
        </w:rPr>
        <w:t>15.3 在响应文件接收截止时间至协商文件中规定的协商有效期满之间的这段时间内，供应商不得撤回响应文件，否则将被视为失信行为。</w:t>
      </w:r>
    </w:p>
    <w:p w14:paraId="5FB154FD">
      <w:pPr>
        <w:pStyle w:val="6"/>
        <w:spacing w:before="184" w:line="359" w:lineRule="auto"/>
        <w:ind w:right="18"/>
        <w:jc w:val="both"/>
        <w:rPr>
          <w:rFonts w:hint="eastAsia"/>
          <w:spacing w:val="-5"/>
          <w:sz w:val="24"/>
          <w:szCs w:val="24"/>
          <w:lang w:eastAsia="zh-CN"/>
        </w:rPr>
      </w:pPr>
      <w:r>
        <w:rPr>
          <w:spacing w:val="-5"/>
          <w:sz w:val="24"/>
          <w:szCs w:val="24"/>
          <w:lang w:eastAsia="zh-CN"/>
        </w:rPr>
        <w:t>五、协商</w:t>
      </w:r>
    </w:p>
    <w:p w14:paraId="7A433F79">
      <w:pPr>
        <w:pStyle w:val="6"/>
        <w:spacing w:before="184" w:line="359" w:lineRule="auto"/>
        <w:ind w:right="18"/>
        <w:jc w:val="both"/>
        <w:rPr>
          <w:rFonts w:hint="eastAsia"/>
          <w:spacing w:val="-5"/>
          <w:sz w:val="24"/>
          <w:szCs w:val="24"/>
          <w:lang w:eastAsia="zh-CN"/>
        </w:rPr>
      </w:pPr>
      <w:r>
        <w:rPr>
          <w:spacing w:val="-5"/>
          <w:sz w:val="24"/>
          <w:szCs w:val="24"/>
          <w:lang w:eastAsia="zh-CN"/>
        </w:rPr>
        <w:t>16. 协商情况</w:t>
      </w:r>
    </w:p>
    <w:p w14:paraId="0F606A85">
      <w:pPr>
        <w:pStyle w:val="6"/>
        <w:spacing w:before="184" w:line="359" w:lineRule="auto"/>
        <w:ind w:right="18"/>
        <w:jc w:val="both"/>
        <w:rPr>
          <w:rFonts w:hint="eastAsia"/>
          <w:spacing w:val="-5"/>
          <w:sz w:val="24"/>
          <w:szCs w:val="24"/>
          <w:lang w:eastAsia="zh-CN"/>
        </w:rPr>
      </w:pPr>
      <w:r>
        <w:rPr>
          <w:spacing w:val="-5"/>
          <w:sz w:val="24"/>
          <w:szCs w:val="24"/>
          <w:lang w:eastAsia="zh-CN"/>
        </w:rPr>
        <w:t>16.1 协商小组由 3 人以上单数组成。</w:t>
      </w:r>
    </w:p>
    <w:p w14:paraId="5FD065F8">
      <w:pPr>
        <w:pStyle w:val="6"/>
        <w:spacing w:before="184" w:line="359" w:lineRule="auto"/>
        <w:ind w:right="18"/>
        <w:jc w:val="both"/>
        <w:rPr>
          <w:rFonts w:hint="eastAsia"/>
          <w:spacing w:val="-5"/>
          <w:sz w:val="24"/>
          <w:szCs w:val="24"/>
          <w:lang w:eastAsia="zh-CN"/>
        </w:rPr>
      </w:pPr>
      <w:r>
        <w:rPr>
          <w:spacing w:val="-5"/>
          <w:sz w:val="24"/>
          <w:szCs w:val="24"/>
          <w:lang w:eastAsia="zh-CN"/>
        </w:rPr>
        <w:t>16.2 协商小组应当按照客观、公正、审慎的原则评审供应商的响应文件，与供应商协商采购标的的价格、服务、合同条款等。</w:t>
      </w:r>
    </w:p>
    <w:p w14:paraId="55ACB98E">
      <w:pPr>
        <w:pStyle w:val="6"/>
        <w:spacing w:before="184" w:line="359" w:lineRule="auto"/>
        <w:ind w:right="18"/>
        <w:jc w:val="both"/>
        <w:rPr>
          <w:rFonts w:hint="eastAsia"/>
          <w:spacing w:val="-5"/>
          <w:sz w:val="24"/>
          <w:szCs w:val="24"/>
          <w:lang w:eastAsia="zh-CN"/>
        </w:rPr>
      </w:pPr>
      <w:r>
        <w:rPr>
          <w:spacing w:val="-5"/>
          <w:sz w:val="24"/>
          <w:szCs w:val="24"/>
          <w:lang w:eastAsia="zh-CN"/>
        </w:rPr>
        <w:t>16.3 协商小组、采购人和采购代理机构工作人员、相关监督人员，以及与评审工作有关的人员，对协商情况以及在协商过程中获悉的国家秘密、商业秘密负有保密责任。</w:t>
      </w:r>
    </w:p>
    <w:p w14:paraId="775E2268">
      <w:pPr>
        <w:pStyle w:val="6"/>
        <w:spacing w:before="184" w:line="359" w:lineRule="auto"/>
        <w:ind w:right="18"/>
        <w:jc w:val="both"/>
        <w:rPr>
          <w:rFonts w:hint="eastAsia"/>
          <w:spacing w:val="-5"/>
          <w:sz w:val="24"/>
          <w:szCs w:val="24"/>
          <w:lang w:eastAsia="zh-CN"/>
        </w:rPr>
      </w:pPr>
      <w:r>
        <w:rPr>
          <w:spacing w:val="-5"/>
          <w:sz w:val="24"/>
          <w:szCs w:val="24"/>
          <w:lang w:eastAsia="zh-CN"/>
        </w:rPr>
        <w:t>16.4 协商小组有权要求供应商对其响应文件进行澄清。接到协商小组澄清要求的供应商，应按协商小组通知的时间和地点做出书面澄清并签章，澄清内容作为响应文件的补充部分。</w:t>
      </w:r>
    </w:p>
    <w:p w14:paraId="3B1D3F52">
      <w:pPr>
        <w:pStyle w:val="6"/>
        <w:spacing w:before="184" w:line="359" w:lineRule="auto"/>
        <w:ind w:right="18"/>
        <w:jc w:val="both"/>
        <w:rPr>
          <w:rFonts w:hint="eastAsia"/>
          <w:spacing w:val="-5"/>
          <w:sz w:val="24"/>
          <w:szCs w:val="24"/>
          <w:lang w:eastAsia="zh-CN"/>
        </w:rPr>
      </w:pPr>
      <w:r>
        <w:rPr>
          <w:spacing w:val="-5"/>
          <w:sz w:val="24"/>
          <w:szCs w:val="24"/>
          <w:lang w:eastAsia="zh-CN"/>
        </w:rPr>
        <w:t>16.5 供应商应当在协商小组规定的时间内完成最终报价。</w:t>
      </w:r>
    </w:p>
    <w:p w14:paraId="39602B37">
      <w:pPr>
        <w:pStyle w:val="6"/>
        <w:spacing w:before="184" w:line="359" w:lineRule="auto"/>
        <w:ind w:right="18"/>
        <w:jc w:val="both"/>
        <w:rPr>
          <w:rFonts w:hint="eastAsia"/>
          <w:spacing w:val="-5"/>
          <w:sz w:val="24"/>
          <w:szCs w:val="24"/>
          <w:lang w:eastAsia="zh-CN"/>
        </w:rPr>
      </w:pPr>
      <w:r>
        <w:rPr>
          <w:spacing w:val="-5"/>
          <w:sz w:val="24"/>
          <w:szCs w:val="24"/>
          <w:lang w:eastAsia="zh-CN"/>
        </w:rPr>
        <w:t>16.6 供应商在采购代理机构工作人员的安排下，使用制作该响应文件的同一数字认证证书登陆交易平台进行最终报价并电子签章。</w:t>
      </w:r>
    </w:p>
    <w:p w14:paraId="1789526C">
      <w:pPr>
        <w:pStyle w:val="6"/>
        <w:spacing w:before="184" w:line="359" w:lineRule="auto"/>
        <w:ind w:right="18"/>
        <w:jc w:val="both"/>
        <w:rPr>
          <w:rFonts w:hint="eastAsia"/>
          <w:spacing w:val="-5"/>
          <w:sz w:val="24"/>
          <w:szCs w:val="24"/>
          <w:lang w:eastAsia="zh-CN"/>
        </w:rPr>
      </w:pPr>
      <w:r>
        <w:rPr>
          <w:spacing w:val="-5"/>
          <w:sz w:val="24"/>
          <w:szCs w:val="24"/>
          <w:lang w:eastAsia="zh-CN"/>
        </w:rPr>
        <w:t>16.7 协商终止情形处理</w:t>
      </w:r>
    </w:p>
    <w:p w14:paraId="06E48277">
      <w:pPr>
        <w:pStyle w:val="6"/>
        <w:spacing w:before="184" w:line="359" w:lineRule="auto"/>
        <w:ind w:right="18"/>
        <w:jc w:val="both"/>
        <w:rPr>
          <w:rFonts w:hint="eastAsia"/>
          <w:spacing w:val="-5"/>
          <w:sz w:val="24"/>
          <w:szCs w:val="24"/>
          <w:lang w:eastAsia="zh-CN"/>
        </w:rPr>
      </w:pPr>
      <w:r>
        <w:rPr>
          <w:spacing w:val="-5"/>
          <w:sz w:val="24"/>
          <w:szCs w:val="24"/>
          <w:lang w:eastAsia="zh-CN"/>
        </w:rPr>
        <w:t>出现下列情形之一的，采购代理机构将终止采购活动，发布项目终止公告并说明原因：</w:t>
      </w:r>
    </w:p>
    <w:p w14:paraId="706A6BAE">
      <w:pPr>
        <w:pStyle w:val="6"/>
        <w:spacing w:before="184" w:line="359" w:lineRule="auto"/>
        <w:ind w:left="5" w:right="18" w:firstLine="492"/>
        <w:jc w:val="both"/>
        <w:rPr>
          <w:rFonts w:hint="eastAsia"/>
          <w:spacing w:val="-5"/>
          <w:sz w:val="24"/>
          <w:szCs w:val="24"/>
          <w:lang w:eastAsia="zh-CN"/>
        </w:rPr>
      </w:pPr>
      <w:r>
        <w:rPr>
          <w:spacing w:val="-5"/>
          <w:sz w:val="24"/>
          <w:szCs w:val="24"/>
          <w:lang w:eastAsia="zh-CN"/>
        </w:rPr>
        <w:t>（一）因重大变故，采购任务取消的；</w:t>
      </w:r>
    </w:p>
    <w:p w14:paraId="4805A4D7">
      <w:pPr>
        <w:pStyle w:val="6"/>
        <w:spacing w:before="184" w:line="359" w:lineRule="auto"/>
        <w:ind w:left="5" w:right="18" w:firstLine="492"/>
        <w:jc w:val="both"/>
        <w:rPr>
          <w:rFonts w:hint="eastAsia"/>
          <w:spacing w:val="-5"/>
          <w:sz w:val="24"/>
          <w:szCs w:val="24"/>
          <w:lang w:eastAsia="zh-CN"/>
        </w:rPr>
      </w:pPr>
      <w:r>
        <w:rPr>
          <w:spacing w:val="-5"/>
          <w:sz w:val="24"/>
          <w:szCs w:val="24"/>
          <w:lang w:eastAsia="zh-CN"/>
        </w:rPr>
        <w:t>（二）因情况变化，不再符合规定的单一来源采购方式适用情形的；</w:t>
      </w:r>
    </w:p>
    <w:p w14:paraId="694A3769">
      <w:pPr>
        <w:pStyle w:val="6"/>
        <w:spacing w:before="184" w:line="359" w:lineRule="auto"/>
        <w:ind w:left="5" w:right="18" w:firstLine="492"/>
        <w:jc w:val="both"/>
        <w:rPr>
          <w:rFonts w:hint="eastAsia"/>
          <w:spacing w:val="-5"/>
          <w:sz w:val="24"/>
          <w:szCs w:val="24"/>
          <w:lang w:eastAsia="zh-CN"/>
        </w:rPr>
      </w:pPr>
      <w:r>
        <w:rPr>
          <w:spacing w:val="-5"/>
          <w:sz w:val="24"/>
          <w:szCs w:val="24"/>
          <w:lang w:eastAsia="zh-CN"/>
        </w:rPr>
        <w:t>（三）出现影响采购公正的违法、违规行为的；</w:t>
      </w:r>
    </w:p>
    <w:p w14:paraId="77B05699">
      <w:pPr>
        <w:pStyle w:val="6"/>
        <w:spacing w:before="184" w:line="359" w:lineRule="auto"/>
        <w:ind w:left="5" w:right="18" w:firstLine="492"/>
        <w:jc w:val="both"/>
        <w:rPr>
          <w:rFonts w:hint="eastAsia"/>
          <w:spacing w:val="-5"/>
          <w:sz w:val="24"/>
          <w:szCs w:val="24"/>
          <w:lang w:eastAsia="zh-CN"/>
        </w:rPr>
      </w:pPr>
      <w:r>
        <w:rPr>
          <w:spacing w:val="-5"/>
          <w:sz w:val="24"/>
          <w:szCs w:val="24"/>
          <w:lang w:eastAsia="zh-CN"/>
        </w:rPr>
        <w:t>（四）至协商小组规定的协商截止时间，供应商报价超过采购预算的；</w:t>
      </w:r>
    </w:p>
    <w:p w14:paraId="2BB0AF9A">
      <w:pPr>
        <w:pStyle w:val="6"/>
        <w:spacing w:before="184" w:line="359" w:lineRule="auto"/>
        <w:ind w:left="5" w:right="18" w:firstLine="492"/>
        <w:jc w:val="both"/>
        <w:rPr>
          <w:rFonts w:hint="eastAsia"/>
          <w:spacing w:val="-5"/>
          <w:sz w:val="24"/>
          <w:szCs w:val="24"/>
          <w:lang w:eastAsia="zh-CN"/>
        </w:rPr>
      </w:pPr>
      <w:r>
        <w:rPr>
          <w:spacing w:val="-5"/>
          <w:sz w:val="24"/>
          <w:szCs w:val="24"/>
          <w:lang w:eastAsia="zh-CN"/>
        </w:rPr>
        <w:t>（五）至协商小组规定的协商截止时间，供应商的最终报价、技术方案、服务承诺等不能满足协商小组要求的；法律、法规规定的其他应当终止的情形。</w:t>
      </w:r>
    </w:p>
    <w:p w14:paraId="0C98CEDA">
      <w:pPr>
        <w:pStyle w:val="6"/>
        <w:spacing w:before="184" w:line="359" w:lineRule="auto"/>
        <w:ind w:right="18"/>
        <w:jc w:val="both"/>
        <w:rPr>
          <w:rFonts w:hint="eastAsia"/>
          <w:spacing w:val="-5"/>
          <w:sz w:val="24"/>
          <w:szCs w:val="24"/>
          <w:lang w:eastAsia="zh-CN"/>
        </w:rPr>
      </w:pPr>
      <w:r>
        <w:rPr>
          <w:rFonts w:hint="eastAsia"/>
          <w:spacing w:val="-5"/>
          <w:sz w:val="24"/>
          <w:szCs w:val="24"/>
          <w:lang w:eastAsia="zh-CN"/>
        </w:rPr>
        <w:t>16.8 履约保证金</w:t>
      </w:r>
    </w:p>
    <w:p w14:paraId="3B8B6AF0">
      <w:pPr>
        <w:pStyle w:val="6"/>
        <w:spacing w:before="184" w:line="360" w:lineRule="auto"/>
        <w:ind w:right="18"/>
        <w:jc w:val="both"/>
        <w:rPr>
          <w:rFonts w:hint="eastAsia"/>
          <w:spacing w:val="-5"/>
          <w:sz w:val="24"/>
          <w:szCs w:val="24"/>
          <w:lang w:eastAsia="zh-CN"/>
        </w:rPr>
      </w:pPr>
      <w:r>
        <w:rPr>
          <w:rFonts w:hint="eastAsia"/>
          <w:spacing w:val="-5"/>
          <w:sz w:val="24"/>
          <w:szCs w:val="24"/>
          <w:lang w:eastAsia="zh-CN"/>
        </w:rPr>
        <w:t xml:space="preserve">  </w:t>
      </w:r>
      <w:r>
        <w:rPr>
          <w:spacing w:val="-5"/>
          <w:sz w:val="24"/>
          <w:szCs w:val="24"/>
          <w:lang w:eastAsia="zh-CN"/>
        </w:rPr>
        <w:t xml:space="preserve">☑ </w:t>
      </w:r>
      <w:r>
        <w:rPr>
          <w:rFonts w:hint="eastAsia"/>
          <w:spacing w:val="-5"/>
          <w:sz w:val="24"/>
          <w:szCs w:val="24"/>
          <w:lang w:eastAsia="zh-CN"/>
        </w:rPr>
        <w:t>16.8.</w:t>
      </w:r>
      <w:r>
        <w:rPr>
          <w:spacing w:val="-5"/>
          <w:sz w:val="24"/>
          <w:szCs w:val="24"/>
          <w:lang w:eastAsia="zh-CN"/>
        </w:rPr>
        <w:t>1 本项目不收取履约保证金。</w:t>
      </w:r>
    </w:p>
    <w:p w14:paraId="2D5D1946">
      <w:pPr>
        <w:spacing w:line="300" w:lineRule="auto"/>
        <w:ind w:firstLine="480" w:firstLineChars="200"/>
        <w:rPr>
          <w:lang w:eastAsia="zh-CN"/>
        </w:rPr>
      </w:pPr>
      <w:r>
        <w:rPr>
          <w:rFonts w:hint="eastAsia" w:ascii="宋体" w:hAnsi="宋体" w:eastAsia="宋体" w:cs="宋体"/>
          <w:sz w:val="24"/>
          <w:szCs w:val="24"/>
          <w:lang w:eastAsia="zh-CN"/>
        </w:rPr>
        <w:t>本项目中标供应商应提交政府采购合同金额</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p>
    <w:p w14:paraId="58A6DBD8">
      <w:pPr>
        <w:spacing w:line="300" w:lineRule="auto"/>
        <w:rPr>
          <w:lang w:eastAsia="zh-CN"/>
        </w:rPr>
      </w:pPr>
    </w:p>
    <w:p w14:paraId="5F2BA554">
      <w:pPr>
        <w:pStyle w:val="6"/>
        <w:spacing w:before="78" w:line="220" w:lineRule="auto"/>
        <w:ind w:left="4514"/>
        <w:outlineLvl w:val="0"/>
        <w:rPr>
          <w:rFonts w:hint="eastAsia"/>
          <w:sz w:val="24"/>
          <w:szCs w:val="24"/>
          <w:lang w:eastAsia="zh-CN"/>
        </w:rPr>
      </w:pPr>
      <w:r>
        <w:rPr>
          <w:b/>
          <w:bCs/>
          <w:spacing w:val="-4"/>
          <w:sz w:val="24"/>
          <w:szCs w:val="24"/>
          <w:lang w:eastAsia="zh-CN"/>
        </w:rPr>
        <w:t>六、确定结果</w:t>
      </w:r>
    </w:p>
    <w:p w14:paraId="55C3AAB3">
      <w:pPr>
        <w:pStyle w:val="6"/>
        <w:spacing w:before="184" w:line="359" w:lineRule="auto"/>
        <w:ind w:right="18"/>
        <w:jc w:val="both"/>
        <w:rPr>
          <w:rFonts w:hint="eastAsia"/>
          <w:spacing w:val="-5"/>
          <w:sz w:val="24"/>
          <w:szCs w:val="24"/>
          <w:lang w:eastAsia="zh-CN"/>
        </w:rPr>
      </w:pPr>
      <w:r>
        <w:rPr>
          <w:spacing w:val="-5"/>
          <w:sz w:val="24"/>
          <w:szCs w:val="24"/>
          <w:lang w:eastAsia="zh-CN"/>
        </w:rPr>
        <w:t>17.确定成交供应商</w:t>
      </w:r>
    </w:p>
    <w:p w14:paraId="0DE128EE">
      <w:pPr>
        <w:pStyle w:val="6"/>
        <w:spacing w:before="184" w:line="359" w:lineRule="auto"/>
        <w:ind w:right="18"/>
        <w:jc w:val="both"/>
        <w:rPr>
          <w:rFonts w:hint="eastAsia"/>
          <w:spacing w:val="-5"/>
          <w:sz w:val="24"/>
          <w:szCs w:val="24"/>
          <w:lang w:eastAsia="zh-CN"/>
        </w:rPr>
      </w:pPr>
      <w:r>
        <w:rPr>
          <w:spacing w:val="-5"/>
          <w:sz w:val="24"/>
          <w:szCs w:val="24"/>
          <w:lang w:eastAsia="zh-CN"/>
        </w:rPr>
        <w:t>17.1 协商小组根据政府采购相关法律、法规的规定，与供应商商定合理的成交价格并保证项目采购质量。</w:t>
      </w:r>
    </w:p>
    <w:p w14:paraId="790D6C43">
      <w:pPr>
        <w:pStyle w:val="6"/>
        <w:spacing w:before="184" w:line="359" w:lineRule="auto"/>
        <w:ind w:right="18"/>
        <w:jc w:val="both"/>
        <w:rPr>
          <w:rFonts w:hint="eastAsia"/>
          <w:spacing w:val="-5"/>
          <w:sz w:val="24"/>
          <w:szCs w:val="24"/>
          <w:lang w:eastAsia="zh-CN"/>
        </w:rPr>
      </w:pPr>
      <w:r>
        <w:rPr>
          <w:spacing w:val="-5"/>
          <w:sz w:val="24"/>
          <w:szCs w:val="24"/>
          <w:lang w:eastAsia="zh-CN"/>
        </w:rPr>
        <w:t>17.2 协商小组根据协商情况编写协商情况记录，确定成交供应商。</w:t>
      </w:r>
    </w:p>
    <w:p w14:paraId="6C940EDA">
      <w:pPr>
        <w:pStyle w:val="6"/>
        <w:spacing w:before="184" w:line="359" w:lineRule="auto"/>
        <w:ind w:right="18"/>
        <w:jc w:val="both"/>
        <w:rPr>
          <w:rFonts w:hint="eastAsia"/>
          <w:spacing w:val="-5"/>
          <w:sz w:val="24"/>
          <w:szCs w:val="24"/>
          <w:lang w:eastAsia="zh-CN"/>
        </w:rPr>
      </w:pPr>
      <w:r>
        <w:rPr>
          <w:spacing w:val="-5"/>
          <w:sz w:val="24"/>
          <w:szCs w:val="24"/>
          <w:lang w:eastAsia="zh-CN"/>
        </w:rPr>
        <w:t>17.3 成交结果经确定后，采购组织方将向成交供应商发出成交通知书。成交通知书是合同的一个组成部分。对采购人和成交供应商均具有法律效力。成交通知书发出后，采购人改变成交结果的，或者成交供应商放弃成交项目的，应当依法承担法律责任。</w:t>
      </w:r>
    </w:p>
    <w:p w14:paraId="31DC0613">
      <w:pPr>
        <w:spacing w:line="301" w:lineRule="auto"/>
        <w:rPr>
          <w:lang w:eastAsia="zh-CN"/>
        </w:rPr>
      </w:pPr>
    </w:p>
    <w:p w14:paraId="0DEE1755">
      <w:pPr>
        <w:pStyle w:val="6"/>
        <w:spacing w:before="78" w:line="221" w:lineRule="auto"/>
        <w:ind w:left="4511"/>
        <w:outlineLvl w:val="0"/>
        <w:rPr>
          <w:rFonts w:hint="eastAsia"/>
          <w:sz w:val="24"/>
          <w:szCs w:val="24"/>
          <w:lang w:eastAsia="zh-CN"/>
        </w:rPr>
      </w:pPr>
      <w:r>
        <w:rPr>
          <w:b/>
          <w:bCs/>
          <w:spacing w:val="-4"/>
          <w:sz w:val="24"/>
          <w:szCs w:val="24"/>
          <w:lang w:eastAsia="zh-CN"/>
        </w:rPr>
        <w:t>七、授予合同</w:t>
      </w:r>
    </w:p>
    <w:p w14:paraId="0743207E">
      <w:pPr>
        <w:pStyle w:val="6"/>
        <w:spacing w:before="178" w:line="222" w:lineRule="auto"/>
        <w:ind w:left="502"/>
        <w:outlineLvl w:val="6"/>
        <w:rPr>
          <w:rFonts w:hint="eastAsia"/>
          <w:sz w:val="24"/>
          <w:szCs w:val="24"/>
          <w:lang w:eastAsia="zh-CN"/>
        </w:rPr>
      </w:pPr>
      <w:r>
        <w:rPr>
          <w:b/>
          <w:bCs/>
          <w:spacing w:val="-8"/>
          <w:sz w:val="24"/>
          <w:szCs w:val="24"/>
          <w:lang w:eastAsia="zh-CN"/>
        </w:rPr>
        <w:t>18.</w:t>
      </w:r>
      <w:r>
        <w:rPr>
          <w:spacing w:val="17"/>
          <w:sz w:val="24"/>
          <w:szCs w:val="24"/>
          <w:lang w:eastAsia="zh-CN"/>
        </w:rPr>
        <w:t xml:space="preserve"> </w:t>
      </w:r>
      <w:r>
        <w:rPr>
          <w:b/>
          <w:bCs/>
          <w:spacing w:val="-8"/>
          <w:sz w:val="24"/>
          <w:szCs w:val="24"/>
          <w:lang w:eastAsia="zh-CN"/>
        </w:rPr>
        <w:t>签订合同</w:t>
      </w:r>
    </w:p>
    <w:p w14:paraId="22519337">
      <w:pPr>
        <w:pStyle w:val="6"/>
        <w:spacing w:before="184" w:line="359" w:lineRule="auto"/>
        <w:ind w:right="18"/>
        <w:jc w:val="both"/>
        <w:rPr>
          <w:rFonts w:hint="eastAsia"/>
          <w:spacing w:val="-5"/>
          <w:sz w:val="24"/>
          <w:szCs w:val="24"/>
          <w:lang w:eastAsia="zh-CN"/>
        </w:rPr>
      </w:pPr>
      <w:r>
        <w:rPr>
          <w:spacing w:val="-5"/>
          <w:sz w:val="24"/>
          <w:szCs w:val="24"/>
          <w:lang w:eastAsia="zh-CN"/>
        </w:rPr>
        <w:t>18.1 采购人与供应商应当自成交通知书发出之日起 15 日内，按照协商文件和响应文件的约定签订书面合同。所签订的合同不得对协商文件和响应文件作实质性修改。</w:t>
      </w:r>
    </w:p>
    <w:p w14:paraId="53D3EAEE">
      <w:pPr>
        <w:pStyle w:val="6"/>
        <w:spacing w:before="184" w:line="359" w:lineRule="auto"/>
        <w:ind w:right="18"/>
        <w:jc w:val="both"/>
        <w:rPr>
          <w:rFonts w:hint="eastAsia"/>
          <w:spacing w:val="-5"/>
          <w:sz w:val="24"/>
          <w:szCs w:val="24"/>
          <w:lang w:eastAsia="zh-CN"/>
        </w:rPr>
      </w:pPr>
      <w:r>
        <w:rPr>
          <w:spacing w:val="-5"/>
          <w:sz w:val="24"/>
          <w:szCs w:val="24"/>
          <w:lang w:eastAsia="zh-CN"/>
        </w:rPr>
        <w:t>18.2 政府采购合同应当包括采购人与成交供应商的名称和住所、标的、数量、质量、价款或者报酬、履行期限及地点和方式、验收要求、违约责任、解决争议的方法等内容。</w:t>
      </w:r>
    </w:p>
    <w:p w14:paraId="4A2DFD82">
      <w:pPr>
        <w:pStyle w:val="6"/>
        <w:spacing w:before="184" w:line="359" w:lineRule="auto"/>
        <w:ind w:right="18"/>
        <w:jc w:val="both"/>
        <w:rPr>
          <w:rFonts w:hint="eastAsia"/>
          <w:spacing w:val="-5"/>
          <w:sz w:val="24"/>
          <w:szCs w:val="24"/>
          <w:lang w:eastAsia="zh-CN"/>
        </w:rPr>
      </w:pPr>
      <w:r>
        <w:rPr>
          <w:spacing w:val="-5"/>
          <w:sz w:val="24"/>
          <w:szCs w:val="24"/>
          <w:lang w:eastAsia="zh-CN"/>
        </w:rPr>
        <w:t>18.3 采购合同履行中，采购人需追加与合同标的相同产品的，在不改变合同其他条款的前提下，可以与供应商协商签订补充合同， 但所有补充合同的采购金额不得超过原合同采购金额的百分之十。</w:t>
      </w:r>
    </w:p>
    <w:p w14:paraId="04244694">
      <w:pPr>
        <w:pStyle w:val="6"/>
        <w:spacing w:before="184" w:line="359" w:lineRule="auto"/>
        <w:ind w:right="18"/>
        <w:jc w:val="both"/>
        <w:rPr>
          <w:rFonts w:hint="eastAsia"/>
          <w:spacing w:val="-5"/>
          <w:sz w:val="24"/>
          <w:szCs w:val="24"/>
          <w:lang w:eastAsia="zh-CN"/>
        </w:rPr>
      </w:pPr>
      <w:r>
        <w:rPr>
          <w:spacing w:val="-5"/>
          <w:sz w:val="24"/>
          <w:szCs w:val="24"/>
          <w:lang w:eastAsia="zh-CN"/>
        </w:rPr>
        <w:t>八、诚实信用和解释权</w:t>
      </w:r>
    </w:p>
    <w:p w14:paraId="69F56123">
      <w:pPr>
        <w:pStyle w:val="6"/>
        <w:spacing w:before="184" w:line="359" w:lineRule="auto"/>
        <w:ind w:right="18"/>
        <w:jc w:val="both"/>
        <w:rPr>
          <w:rFonts w:hint="eastAsia"/>
          <w:spacing w:val="-5"/>
          <w:sz w:val="24"/>
          <w:szCs w:val="24"/>
          <w:lang w:eastAsia="zh-CN"/>
        </w:rPr>
      </w:pPr>
      <w:r>
        <w:rPr>
          <w:spacing w:val="-5"/>
          <w:sz w:val="24"/>
          <w:szCs w:val="24"/>
          <w:lang w:eastAsia="zh-CN"/>
        </w:rPr>
        <w:t>19．诚实信用</w:t>
      </w:r>
    </w:p>
    <w:p w14:paraId="18208EF4">
      <w:pPr>
        <w:pStyle w:val="6"/>
        <w:spacing w:before="184" w:line="359" w:lineRule="auto"/>
        <w:ind w:right="18"/>
        <w:jc w:val="both"/>
        <w:rPr>
          <w:rFonts w:hint="eastAsia"/>
          <w:spacing w:val="-5"/>
          <w:sz w:val="24"/>
          <w:szCs w:val="24"/>
          <w:lang w:eastAsia="zh-CN"/>
        </w:rPr>
      </w:pPr>
      <w:r>
        <w:rPr>
          <w:spacing w:val="-5"/>
          <w:sz w:val="24"/>
          <w:szCs w:val="24"/>
          <w:lang w:eastAsia="zh-CN"/>
        </w:rPr>
        <w:t>19.1 供应商不得以向采购组织方工作人员、协商小组成员行贿或者采取其他不正当手段谋取成 交。经查实供应商有此行为的，将在“</w:t>
      </w:r>
      <w:r>
        <w:rPr>
          <w:rFonts w:hint="eastAsia"/>
          <w:spacing w:val="-5"/>
          <w:sz w:val="24"/>
          <w:szCs w:val="24"/>
          <w:lang w:eastAsia="zh-CN"/>
        </w:rPr>
        <w:t>江苏省政府采购网</w:t>
      </w:r>
      <w:r>
        <w:rPr>
          <w:spacing w:val="-5"/>
          <w:sz w:val="24"/>
          <w:szCs w:val="24"/>
          <w:lang w:eastAsia="zh-CN"/>
        </w:rPr>
        <w:t>”网站公告， 政府采购管理部门将供应商列入不良行为记录名单，按照政府采购有关规定处理。</w:t>
      </w:r>
    </w:p>
    <w:p w14:paraId="7518E1A8">
      <w:pPr>
        <w:pStyle w:val="6"/>
        <w:spacing w:before="184" w:line="359" w:lineRule="auto"/>
        <w:ind w:right="18"/>
        <w:jc w:val="both"/>
        <w:rPr>
          <w:rFonts w:hint="eastAsia"/>
          <w:spacing w:val="-5"/>
          <w:sz w:val="24"/>
          <w:szCs w:val="24"/>
          <w:lang w:eastAsia="zh-CN"/>
        </w:rPr>
      </w:pPr>
      <w:r>
        <w:rPr>
          <w:spacing w:val="-5"/>
          <w:sz w:val="24"/>
          <w:szCs w:val="24"/>
          <w:lang w:eastAsia="zh-CN"/>
        </w:rPr>
        <w:t>19.2 供应商不得虚假承诺，否则，按照提供虚假材料谋取成交处理。</w:t>
      </w:r>
    </w:p>
    <w:p w14:paraId="5D7E081B">
      <w:pPr>
        <w:pStyle w:val="6"/>
        <w:spacing w:before="184" w:line="359" w:lineRule="auto"/>
        <w:ind w:right="18"/>
        <w:jc w:val="both"/>
        <w:rPr>
          <w:rFonts w:hint="eastAsia"/>
          <w:spacing w:val="-5"/>
          <w:sz w:val="24"/>
          <w:szCs w:val="24"/>
          <w:lang w:eastAsia="zh-CN"/>
        </w:rPr>
      </w:pPr>
      <w:r>
        <w:rPr>
          <w:spacing w:val="-5"/>
          <w:sz w:val="24"/>
          <w:szCs w:val="24"/>
          <w:lang w:eastAsia="zh-CN"/>
        </w:rPr>
        <w:t>19.3 供应商应自觉遵守协商纪律，扰乱协商现场秩序的，属于失信行为，根据《江苏省政府采购供应商监督管理暂行办法》，失信行为将被记入供应商诚信档案。</w:t>
      </w:r>
    </w:p>
    <w:p w14:paraId="28A02AE0">
      <w:pPr>
        <w:pStyle w:val="6"/>
        <w:spacing w:before="184" w:line="359" w:lineRule="auto"/>
        <w:ind w:right="18"/>
        <w:jc w:val="both"/>
        <w:rPr>
          <w:rFonts w:hint="eastAsia"/>
          <w:spacing w:val="-5"/>
          <w:sz w:val="24"/>
          <w:szCs w:val="24"/>
          <w:lang w:eastAsia="zh-CN"/>
        </w:rPr>
      </w:pPr>
      <w:r>
        <w:rPr>
          <w:spacing w:val="-5"/>
          <w:sz w:val="24"/>
          <w:szCs w:val="24"/>
          <w:lang w:eastAsia="zh-CN"/>
        </w:rPr>
        <w:t>19.4 根据《财政部关于在政府采购活动中查询及使用信息记录有关问题的通知》（财库〔2016〕125 号）、江苏省财政厅《关于做好政府采购信用信息查询使用及登记等工作的通知》（苏财购〔2016〕50 号） 等文件精神， 采购人在协商时对参加本项目的供应商进行信用记录查询， 信用记录查询渠道 为“信用中国”网站（www.creditchina.gov.cn ）、中国政府采购网（www.ccgp.gov.cn ）、“信用 江苏”网站（</w:t>
      </w:r>
      <w:r>
        <w:fldChar w:fldCharType="begin"/>
      </w:r>
      <w:r>
        <w:rPr>
          <w:lang w:eastAsia="zh-CN"/>
        </w:rPr>
        <w:instrText xml:space="preserve">HYPERLINK "http://www.jscredit.gov.cn"</w:instrText>
      </w:r>
      <w:r>
        <w:rPr>
          <w:rFonts w:hint="eastAsia"/>
        </w:rPr>
        <w:fldChar w:fldCharType="separate"/>
      </w:r>
      <w:r>
        <w:rPr>
          <w:spacing w:val="-5"/>
          <w:sz w:val="24"/>
          <w:szCs w:val="24"/>
          <w:lang w:eastAsia="zh-CN"/>
        </w:rPr>
        <w:t>http://www.jscredit.gov.cn</w:t>
      </w:r>
      <w:r>
        <w:rPr>
          <w:spacing w:val="-5"/>
          <w:sz w:val="24"/>
          <w:szCs w:val="24"/>
          <w:lang w:eastAsia="zh-CN"/>
        </w:rPr>
        <w:fldChar w:fldCharType="end"/>
      </w:r>
      <w:r>
        <w:rPr>
          <w:spacing w:val="-5"/>
          <w:sz w:val="24"/>
          <w:szCs w:val="24"/>
          <w:lang w:eastAsia="zh-CN"/>
        </w:rPr>
        <w:t xml:space="preserve"> ），信用记录查询截止时间为协商结束时，信用信息查 询记录及证据留存的具体方式为打印或网页截图。对存在失信信息的供应商（列入失信被执行人、 重大税收违法案件当事人名单、政府采购严重违法失信行为记录名单及其他不符合《中华人民共和国政府采购法》第二十二条规定条件的供应商）应当拒绝其参与政府采购活动。</w:t>
      </w:r>
    </w:p>
    <w:p w14:paraId="4153ECED">
      <w:pPr>
        <w:pStyle w:val="6"/>
        <w:spacing w:before="184"/>
        <w:ind w:right="18"/>
        <w:jc w:val="both"/>
        <w:rPr>
          <w:rFonts w:hint="eastAsia"/>
          <w:spacing w:val="-5"/>
          <w:sz w:val="24"/>
          <w:szCs w:val="24"/>
          <w:lang w:eastAsia="zh-CN"/>
        </w:rPr>
      </w:pPr>
      <w:r>
        <w:rPr>
          <w:spacing w:val="-5"/>
          <w:sz w:val="24"/>
          <w:szCs w:val="24"/>
          <w:lang w:eastAsia="zh-CN"/>
        </w:rPr>
        <w:t>20．解释权、适用法律及约束力</w:t>
      </w:r>
    </w:p>
    <w:p w14:paraId="3F02F76A">
      <w:pPr>
        <w:pStyle w:val="6"/>
        <w:spacing w:before="184"/>
        <w:ind w:right="18"/>
        <w:jc w:val="both"/>
        <w:rPr>
          <w:rFonts w:hint="eastAsia"/>
          <w:spacing w:val="-5"/>
          <w:sz w:val="24"/>
          <w:szCs w:val="24"/>
          <w:lang w:eastAsia="zh-CN"/>
        </w:rPr>
      </w:pPr>
      <w:r>
        <w:rPr>
          <w:spacing w:val="-5"/>
          <w:sz w:val="24"/>
          <w:szCs w:val="24"/>
          <w:lang w:eastAsia="zh-CN"/>
        </w:rPr>
        <w:t>20.1 除相关法律、法规规定外，本协商文件的解释权归采购组织方所有。</w:t>
      </w:r>
    </w:p>
    <w:p w14:paraId="7263B173">
      <w:pPr>
        <w:pStyle w:val="6"/>
        <w:spacing w:before="184"/>
        <w:ind w:right="18"/>
        <w:jc w:val="both"/>
        <w:rPr>
          <w:rFonts w:hint="eastAsia"/>
          <w:spacing w:val="-5"/>
          <w:sz w:val="24"/>
          <w:szCs w:val="24"/>
          <w:lang w:eastAsia="zh-CN"/>
        </w:rPr>
      </w:pPr>
      <w:r>
        <w:rPr>
          <w:spacing w:val="-5"/>
          <w:sz w:val="24"/>
          <w:szCs w:val="24"/>
          <w:lang w:eastAsia="zh-CN"/>
        </w:rPr>
        <w:t>20.2 供应商一旦获取了本协商文件并参加协商，即被认为接受了本协商文件的规定和约束。</w:t>
      </w:r>
    </w:p>
    <w:p w14:paraId="7166CA23">
      <w:pPr>
        <w:pStyle w:val="6"/>
        <w:spacing w:before="184"/>
        <w:ind w:right="18"/>
        <w:jc w:val="both"/>
        <w:rPr>
          <w:rFonts w:hint="eastAsia"/>
          <w:spacing w:val="-5"/>
          <w:sz w:val="24"/>
          <w:szCs w:val="24"/>
          <w:lang w:eastAsia="zh-CN"/>
        </w:rPr>
      </w:pPr>
      <w:r>
        <w:rPr>
          <w:spacing w:val="-5"/>
          <w:sz w:val="24"/>
          <w:szCs w:val="24"/>
          <w:lang w:eastAsia="zh-CN"/>
        </w:rPr>
        <w:t>20.3 本次采购及由本次采购产生的合同受中华人民共和国法律制约和保护。</w:t>
      </w:r>
    </w:p>
    <w:p w14:paraId="60D2A938">
      <w:pPr>
        <w:pStyle w:val="6"/>
        <w:spacing w:before="184"/>
        <w:ind w:right="18"/>
        <w:jc w:val="both"/>
        <w:rPr>
          <w:rFonts w:hint="eastAsia"/>
          <w:spacing w:val="-5"/>
          <w:sz w:val="24"/>
          <w:szCs w:val="24"/>
          <w:lang w:eastAsia="zh-CN"/>
        </w:rPr>
        <w:sectPr>
          <w:footerReference r:id="rId7" w:type="default"/>
          <w:pgSz w:w="11907" w:h="16839"/>
          <w:pgMar w:top="1134" w:right="1134" w:bottom="1389" w:left="1134" w:header="0" w:footer="1217" w:gutter="0"/>
          <w:cols w:space="720" w:num="1"/>
        </w:sectPr>
      </w:pPr>
    </w:p>
    <w:p w14:paraId="79FA1B9A">
      <w:pPr>
        <w:spacing w:line="312" w:lineRule="auto"/>
        <w:rPr>
          <w:lang w:eastAsia="zh-CN"/>
        </w:rPr>
      </w:pPr>
    </w:p>
    <w:p w14:paraId="3AAC46B9">
      <w:pPr>
        <w:pStyle w:val="6"/>
        <w:spacing w:before="117" w:line="312" w:lineRule="auto"/>
        <w:ind w:firstLine="2474" w:firstLineChars="700"/>
        <w:rPr>
          <w:b/>
          <w:bCs/>
          <w:spacing w:val="-4"/>
          <w:sz w:val="36"/>
          <w:szCs w:val="36"/>
          <w:lang w:eastAsia="zh-CN"/>
        </w:rPr>
      </w:pPr>
      <w:r>
        <w:rPr>
          <w:rFonts w:hint="eastAsia"/>
          <w:b/>
          <w:bCs/>
          <w:spacing w:val="-4"/>
          <w:sz w:val="36"/>
          <w:szCs w:val="36"/>
          <w:lang w:eastAsia="zh-CN"/>
        </w:rPr>
        <w:t xml:space="preserve">第三部分 </w:t>
      </w:r>
      <w:r>
        <w:rPr>
          <w:b/>
          <w:bCs/>
          <w:spacing w:val="-4"/>
          <w:sz w:val="36"/>
          <w:szCs w:val="36"/>
          <w:lang w:eastAsia="zh-CN"/>
        </w:rPr>
        <w:t>采购需求</w:t>
      </w:r>
    </w:p>
    <w:p w14:paraId="591AC1C3">
      <w:pPr>
        <w:rPr>
          <w:rFonts w:hint="eastAsia"/>
          <w:lang w:eastAsia="zh-CN"/>
        </w:rPr>
      </w:pPr>
    </w:p>
    <w:p w14:paraId="391BCFD5">
      <w:pPr>
        <w:spacing w:line="360" w:lineRule="auto"/>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一、项目简介</w:t>
      </w:r>
    </w:p>
    <w:p w14:paraId="2FFDA396">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项目服务区域为：句容市行政中心，位于句容市人民路，建筑面积约为58000平方米，内有2幢楼，南门、东门有进出通道供人员、物品和车辆进出，市行政中心入驻机关单位约20家，保安人员办公和安防硬件设施齐全。</w:t>
      </w:r>
    </w:p>
    <w:p w14:paraId="7FB5E948">
      <w:pPr>
        <w:spacing w:line="360" w:lineRule="auto"/>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二、服务形式</w:t>
      </w:r>
    </w:p>
    <w:p w14:paraId="0069EBC3">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（一）由</w:t>
      </w:r>
      <w:r>
        <w:rPr>
          <w:rFonts w:hint="eastAsia" w:ascii="宋体" w:hAnsi="宋体" w:cs="宋体"/>
          <w:sz w:val="24"/>
          <w:szCs w:val="24"/>
          <w:lang w:val="en-US" w:eastAsia="zh-CN"/>
        </w:rPr>
        <w:t>成交供应商</w:t>
      </w:r>
      <w:r>
        <w:rPr>
          <w:rFonts w:hint="eastAsia" w:ascii="宋体" w:hAnsi="宋体" w:eastAsia="宋体" w:cs="宋体"/>
          <w:sz w:val="24"/>
          <w:szCs w:val="24"/>
          <w:lang w:eastAsia="zh-CN"/>
        </w:rPr>
        <w:t>直接向采购方提供保安服务，不得将整体服务、管理责任转让或转包给第三方；</w:t>
      </w:r>
    </w:p>
    <w:p w14:paraId="1B0B687C">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（二）</w:t>
      </w:r>
      <w:r>
        <w:rPr>
          <w:rFonts w:hint="eastAsia" w:ascii="宋体" w:hAnsi="宋体" w:cs="宋体"/>
          <w:sz w:val="24"/>
          <w:szCs w:val="24"/>
          <w:lang w:val="en-US" w:eastAsia="zh-CN"/>
        </w:rPr>
        <w:t>成交供应商</w:t>
      </w:r>
      <w:r>
        <w:rPr>
          <w:rFonts w:hint="eastAsia" w:ascii="宋体" w:hAnsi="宋体" w:eastAsia="宋体" w:cs="宋体"/>
          <w:sz w:val="24"/>
          <w:szCs w:val="24"/>
          <w:lang w:eastAsia="zh-CN"/>
        </w:rPr>
        <w:t>必须严格按照国家和省有关规定与保安服务人员签订劳动合同，并为保安服务人员缴纳社会保险。</w:t>
      </w:r>
    </w:p>
    <w:p w14:paraId="33E52B5E">
      <w:pPr>
        <w:spacing w:line="360" w:lineRule="auto"/>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三、 人员需求</w:t>
      </w:r>
    </w:p>
    <w:p w14:paraId="54D9B57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szCs w:val="24"/>
          <w:lang w:eastAsia="zh-CN"/>
        </w:rPr>
      </w:pPr>
      <w:r>
        <w:rPr>
          <w:rFonts w:hint="eastAsia" w:ascii="宋体" w:hAnsi="宋体" w:eastAsia="宋体" w:cs="宋体"/>
          <w:b/>
          <w:sz w:val="24"/>
          <w:szCs w:val="24"/>
          <w:lang w:eastAsia="zh-CN"/>
        </w:rPr>
        <w:t>（一）岗位要求</w:t>
      </w:r>
    </w:p>
    <w:p w14:paraId="30D34E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采购保安服务人员为32人，拟成立1个保安服务大队，设</w:t>
      </w:r>
      <w:r>
        <w:rPr>
          <w:rFonts w:hint="eastAsia" w:ascii="宋体" w:hAnsi="宋体" w:eastAsia="宋体" w:cs="宋体"/>
          <w:sz w:val="24"/>
          <w:szCs w:val="24"/>
          <w:lang w:val="en-US" w:eastAsia="zh-CN"/>
        </w:rPr>
        <w:t>中</w:t>
      </w:r>
      <w:r>
        <w:rPr>
          <w:rFonts w:hint="eastAsia" w:ascii="宋体" w:hAnsi="宋体" w:eastAsia="宋体" w:cs="宋体"/>
          <w:sz w:val="24"/>
          <w:szCs w:val="24"/>
          <w:lang w:eastAsia="zh-CN"/>
        </w:rPr>
        <w:t>队长1名，岗位按照工作需要设置。（具体岗位及配置详见下表）。</w:t>
      </w:r>
    </w:p>
    <w:tbl>
      <w:tblPr>
        <w:tblStyle w:val="14"/>
        <w:tblpPr w:leftFromText="180" w:rightFromText="180" w:vertAnchor="text" w:horzAnchor="page" w:tblpX="1680" w:tblpY="536"/>
        <w:tblOverlap w:val="never"/>
        <w:tblW w:w="93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0"/>
        <w:gridCol w:w="1050"/>
        <w:gridCol w:w="3124"/>
        <w:gridCol w:w="3986"/>
      </w:tblGrid>
      <w:tr w14:paraId="4E839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210" w:type="dxa"/>
            <w:vAlign w:val="center"/>
          </w:tcPr>
          <w:p w14:paraId="17A62050">
            <w:pPr>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类  别</w:t>
            </w:r>
          </w:p>
        </w:tc>
        <w:tc>
          <w:tcPr>
            <w:tcW w:w="1050" w:type="dxa"/>
            <w:vAlign w:val="center"/>
          </w:tcPr>
          <w:p w14:paraId="3943DEF5">
            <w:pPr>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人数</w:t>
            </w:r>
          </w:p>
          <w:p w14:paraId="2C1C033D">
            <w:pPr>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（名）</w:t>
            </w:r>
          </w:p>
        </w:tc>
        <w:tc>
          <w:tcPr>
            <w:tcW w:w="3124" w:type="dxa"/>
            <w:vAlign w:val="center"/>
          </w:tcPr>
          <w:p w14:paraId="2D87A643">
            <w:pPr>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工 作 任 务</w:t>
            </w:r>
          </w:p>
        </w:tc>
        <w:tc>
          <w:tcPr>
            <w:tcW w:w="3986" w:type="dxa"/>
            <w:vAlign w:val="center"/>
          </w:tcPr>
          <w:p w14:paraId="0A68A9E4">
            <w:pPr>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备  注</w:t>
            </w:r>
          </w:p>
        </w:tc>
      </w:tr>
      <w:tr w14:paraId="24DFF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3" w:hRule="atLeast"/>
        </w:trPr>
        <w:tc>
          <w:tcPr>
            <w:tcW w:w="1210" w:type="dxa"/>
            <w:vAlign w:val="center"/>
          </w:tcPr>
          <w:p w14:paraId="0035D552">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中</w:t>
            </w:r>
            <w:r>
              <w:rPr>
                <w:rFonts w:hint="eastAsia" w:ascii="宋体" w:hAnsi="宋体" w:eastAsia="宋体" w:cs="宋体"/>
                <w:sz w:val="24"/>
                <w:szCs w:val="24"/>
              </w:rPr>
              <w:t>队长</w:t>
            </w:r>
          </w:p>
        </w:tc>
        <w:tc>
          <w:tcPr>
            <w:tcW w:w="1050" w:type="dxa"/>
            <w:vAlign w:val="center"/>
          </w:tcPr>
          <w:p w14:paraId="3B2B11AC">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3124" w:type="dxa"/>
            <w:vAlign w:val="center"/>
          </w:tcPr>
          <w:p w14:paraId="18CBF40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主要负责保安大队的组织领导和日常管理工作，以及按合同约定要求完成的各项工作任务。</w:t>
            </w:r>
          </w:p>
        </w:tc>
        <w:tc>
          <w:tcPr>
            <w:tcW w:w="3986" w:type="dxa"/>
            <w:vAlign w:val="center"/>
          </w:tcPr>
          <w:p w14:paraId="2BEB116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男性，年龄原则上50 周岁（含）以下。全日制大专（含）以上学历，有较强的责任心及综合协调能力，管理经验丰富。</w:t>
            </w:r>
          </w:p>
        </w:tc>
      </w:tr>
      <w:tr w14:paraId="51AAD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3" w:hRule="atLeast"/>
        </w:trPr>
        <w:tc>
          <w:tcPr>
            <w:tcW w:w="1210" w:type="dxa"/>
            <w:vAlign w:val="center"/>
          </w:tcPr>
          <w:p w14:paraId="6051D99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形象岗</w:t>
            </w:r>
          </w:p>
        </w:tc>
        <w:tc>
          <w:tcPr>
            <w:tcW w:w="1050" w:type="dxa"/>
            <w:vAlign w:val="center"/>
          </w:tcPr>
          <w:p w14:paraId="4B3560DB">
            <w:pPr>
              <w:spacing w:line="24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4</w:t>
            </w:r>
          </w:p>
        </w:tc>
        <w:tc>
          <w:tcPr>
            <w:tcW w:w="3124" w:type="dxa"/>
            <w:vAlign w:val="center"/>
          </w:tcPr>
          <w:p w14:paraId="14E6E27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主要负责维护市人民来访接待中心信访秩序</w:t>
            </w: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负责人员、物品、</w:t>
            </w:r>
            <w:r>
              <w:rPr>
                <w:rFonts w:hint="eastAsia" w:ascii="宋体" w:hAnsi="宋体" w:eastAsia="宋体" w:cs="宋体"/>
                <w:sz w:val="24"/>
                <w:szCs w:val="24"/>
                <w:lang w:val="en-US" w:eastAsia="zh-CN"/>
              </w:rPr>
              <w:t>车辆</w:t>
            </w:r>
            <w:r>
              <w:rPr>
                <w:rFonts w:hint="eastAsia" w:ascii="宋体" w:hAnsi="宋体" w:eastAsia="宋体" w:cs="宋体"/>
                <w:sz w:val="24"/>
                <w:szCs w:val="24"/>
                <w:lang w:eastAsia="zh-CN"/>
              </w:rPr>
              <w:t>出入管理。</w:t>
            </w:r>
          </w:p>
        </w:tc>
        <w:tc>
          <w:tcPr>
            <w:tcW w:w="3986" w:type="dxa"/>
            <w:vAlign w:val="center"/>
          </w:tcPr>
          <w:p w14:paraId="2FA6AF8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男性，年龄 50周岁（含）以下，全日制大专（含）以上学历，形象好、口齿伶俐，工作勤奋、责任心强。</w:t>
            </w:r>
          </w:p>
        </w:tc>
      </w:tr>
      <w:tr w14:paraId="06D6B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1210" w:type="dxa"/>
            <w:vAlign w:val="center"/>
          </w:tcPr>
          <w:p w14:paraId="2C69301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小门岗</w:t>
            </w:r>
          </w:p>
        </w:tc>
        <w:tc>
          <w:tcPr>
            <w:tcW w:w="1050" w:type="dxa"/>
            <w:vAlign w:val="center"/>
          </w:tcPr>
          <w:p w14:paraId="5AAE3F17">
            <w:pPr>
              <w:spacing w:line="24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2</w:t>
            </w:r>
          </w:p>
        </w:tc>
        <w:tc>
          <w:tcPr>
            <w:tcW w:w="3124" w:type="dxa"/>
            <w:vAlign w:val="center"/>
          </w:tcPr>
          <w:p w14:paraId="5ABC15B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主要负责人员、物品的出入管理、秩序维护和值守。</w:t>
            </w:r>
          </w:p>
        </w:tc>
        <w:tc>
          <w:tcPr>
            <w:tcW w:w="3986" w:type="dxa"/>
            <w:vAlign w:val="center"/>
          </w:tcPr>
          <w:p w14:paraId="62CA2D4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男性，年龄 50周岁（含）以下。有较强的工作积极性、责任心和综合管理能力。</w:t>
            </w:r>
          </w:p>
        </w:tc>
      </w:tr>
      <w:tr w14:paraId="15744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1210" w:type="dxa"/>
            <w:vAlign w:val="center"/>
          </w:tcPr>
          <w:p w14:paraId="537982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白班</w:t>
            </w:r>
            <w:r>
              <w:rPr>
                <w:rFonts w:hint="eastAsia" w:ascii="宋体" w:hAnsi="宋体" w:eastAsia="宋体" w:cs="宋体"/>
                <w:sz w:val="24"/>
                <w:szCs w:val="24"/>
                <w:lang w:eastAsia="zh-CN"/>
              </w:rPr>
              <w:t>巡逻岗</w:t>
            </w:r>
          </w:p>
        </w:tc>
        <w:tc>
          <w:tcPr>
            <w:tcW w:w="1050" w:type="dxa"/>
            <w:vAlign w:val="center"/>
          </w:tcPr>
          <w:p w14:paraId="2FFA9938">
            <w:pPr>
              <w:spacing w:line="24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2</w:t>
            </w:r>
          </w:p>
        </w:tc>
        <w:tc>
          <w:tcPr>
            <w:tcW w:w="3124" w:type="dxa"/>
            <w:vAlign w:val="center"/>
          </w:tcPr>
          <w:p w14:paraId="38D7769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主要负责人员、物品的出入管理、秩序维护和值守、巡逻。</w:t>
            </w:r>
          </w:p>
        </w:tc>
        <w:tc>
          <w:tcPr>
            <w:tcW w:w="3986" w:type="dxa"/>
            <w:vAlign w:val="center"/>
          </w:tcPr>
          <w:p w14:paraId="155D949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男性，年龄 50周岁（含）以下。有较强的工作积极性、责任心和综合管理能力。</w:t>
            </w:r>
          </w:p>
        </w:tc>
      </w:tr>
      <w:tr w14:paraId="70ABF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1210" w:type="dxa"/>
            <w:vAlign w:val="center"/>
          </w:tcPr>
          <w:p w14:paraId="3CA4609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白班</w:t>
            </w:r>
            <w:r>
              <w:rPr>
                <w:rFonts w:hint="eastAsia" w:ascii="宋体" w:hAnsi="宋体" w:eastAsia="宋体" w:cs="宋体"/>
                <w:sz w:val="24"/>
                <w:szCs w:val="24"/>
                <w:lang w:eastAsia="zh-CN"/>
              </w:rPr>
              <w:t>停车场</w:t>
            </w:r>
          </w:p>
        </w:tc>
        <w:tc>
          <w:tcPr>
            <w:tcW w:w="1050" w:type="dxa"/>
            <w:vAlign w:val="center"/>
          </w:tcPr>
          <w:p w14:paraId="51ABAC46">
            <w:pPr>
              <w:spacing w:line="24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4</w:t>
            </w:r>
          </w:p>
        </w:tc>
        <w:tc>
          <w:tcPr>
            <w:tcW w:w="3124" w:type="dxa"/>
            <w:vAlign w:val="center"/>
          </w:tcPr>
          <w:p w14:paraId="28460DB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负责行政中心内车辆秩序管理。</w:t>
            </w:r>
          </w:p>
        </w:tc>
        <w:tc>
          <w:tcPr>
            <w:tcW w:w="3986" w:type="dxa"/>
            <w:vAlign w:val="center"/>
          </w:tcPr>
          <w:p w14:paraId="16E5450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男性，年龄 50周岁（含）以下。有较强的工作积极性、责任心和综合管理能力。</w:t>
            </w:r>
          </w:p>
        </w:tc>
      </w:tr>
      <w:tr w14:paraId="3EDAB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3" w:hRule="atLeast"/>
        </w:trPr>
        <w:tc>
          <w:tcPr>
            <w:tcW w:w="1210" w:type="dxa"/>
            <w:vAlign w:val="center"/>
          </w:tcPr>
          <w:p w14:paraId="72C7BF5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白班</w:t>
            </w:r>
            <w:r>
              <w:rPr>
                <w:rFonts w:hint="eastAsia" w:ascii="宋体" w:hAnsi="宋体" w:eastAsia="宋体" w:cs="宋体"/>
                <w:sz w:val="24"/>
                <w:szCs w:val="24"/>
                <w:lang w:eastAsia="zh-CN"/>
              </w:rPr>
              <w:t>监控</w:t>
            </w:r>
          </w:p>
        </w:tc>
        <w:tc>
          <w:tcPr>
            <w:tcW w:w="1050" w:type="dxa"/>
            <w:vAlign w:val="center"/>
          </w:tcPr>
          <w:p w14:paraId="6C71AFBE">
            <w:pPr>
              <w:spacing w:line="24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4</w:t>
            </w:r>
          </w:p>
        </w:tc>
        <w:tc>
          <w:tcPr>
            <w:tcW w:w="3124" w:type="dxa"/>
            <w:vAlign w:val="center"/>
          </w:tcPr>
          <w:p w14:paraId="39DBD2D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主要负责视频监控、消防监控系统的日常值守、监督处置、故障报修及工作调度等各项工作。</w:t>
            </w:r>
          </w:p>
        </w:tc>
        <w:tc>
          <w:tcPr>
            <w:tcW w:w="3986" w:type="dxa"/>
            <w:vAlign w:val="center"/>
          </w:tcPr>
          <w:p w14:paraId="5EE2049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男女不限，</w:t>
            </w:r>
            <w:r>
              <w:rPr>
                <w:rFonts w:hint="eastAsia" w:ascii="宋体" w:hAnsi="宋体" w:eastAsia="宋体" w:cs="宋体"/>
                <w:sz w:val="24"/>
                <w:szCs w:val="24"/>
                <w:lang w:eastAsia="zh-CN"/>
              </w:rPr>
              <w:t>年龄 50周岁（含）以下。有较强的工作积极性、责任心和综合管理能力。</w:t>
            </w:r>
          </w:p>
        </w:tc>
      </w:tr>
      <w:tr w14:paraId="51CD5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1210" w:type="dxa"/>
            <w:vAlign w:val="center"/>
          </w:tcPr>
          <w:p w14:paraId="0AF584B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夜班监控</w:t>
            </w:r>
          </w:p>
        </w:tc>
        <w:tc>
          <w:tcPr>
            <w:tcW w:w="1050" w:type="dxa"/>
            <w:vAlign w:val="center"/>
          </w:tcPr>
          <w:p w14:paraId="6FB0A090">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3124" w:type="dxa"/>
            <w:vAlign w:val="center"/>
          </w:tcPr>
          <w:p w14:paraId="66E69C9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t>主要负责</w:t>
            </w:r>
            <w:r>
              <w:rPr>
                <w:rFonts w:hint="eastAsia" w:ascii="宋体" w:hAnsi="宋体" w:eastAsia="宋体" w:cs="宋体"/>
                <w:sz w:val="24"/>
                <w:szCs w:val="24"/>
                <w:lang w:val="en-US" w:eastAsia="zh-CN"/>
              </w:rPr>
              <w:t>夜间</w:t>
            </w:r>
            <w:r>
              <w:rPr>
                <w:rFonts w:hint="eastAsia" w:ascii="宋体" w:hAnsi="宋体" w:eastAsia="宋体" w:cs="宋体"/>
                <w:sz w:val="24"/>
                <w:szCs w:val="24"/>
                <w:lang w:eastAsia="zh-CN"/>
              </w:rPr>
              <w:t>视频监控、消防监控系统的</w:t>
            </w:r>
            <w:r>
              <w:rPr>
                <w:rFonts w:hint="eastAsia" w:ascii="宋体" w:hAnsi="宋体" w:eastAsia="宋体" w:cs="宋体"/>
                <w:sz w:val="24"/>
                <w:szCs w:val="24"/>
                <w:lang w:val="en-US" w:eastAsia="zh-CN"/>
              </w:rPr>
              <w:t>夜间</w:t>
            </w:r>
            <w:r>
              <w:rPr>
                <w:rFonts w:hint="eastAsia" w:ascii="宋体" w:hAnsi="宋体" w:eastAsia="宋体" w:cs="宋体"/>
                <w:sz w:val="24"/>
                <w:szCs w:val="24"/>
                <w:lang w:eastAsia="zh-CN"/>
              </w:rPr>
              <w:t>值守、监督处置、故障报修及工作调度等各项工作。</w:t>
            </w:r>
          </w:p>
        </w:tc>
        <w:tc>
          <w:tcPr>
            <w:tcW w:w="3986" w:type="dxa"/>
            <w:vAlign w:val="center"/>
          </w:tcPr>
          <w:p w14:paraId="490F647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男性，</w:t>
            </w:r>
            <w:r>
              <w:rPr>
                <w:rFonts w:hint="eastAsia" w:ascii="宋体" w:hAnsi="宋体" w:eastAsia="宋体" w:cs="宋体"/>
                <w:sz w:val="24"/>
                <w:szCs w:val="24"/>
                <w:lang w:eastAsia="zh-CN"/>
              </w:rPr>
              <w:t>年龄 50周岁（含）以下。有较强的工作积极性、责任心和综合管理能力。</w:t>
            </w:r>
          </w:p>
        </w:tc>
      </w:tr>
      <w:tr w14:paraId="6216F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trPr>
        <w:tc>
          <w:tcPr>
            <w:tcW w:w="1210" w:type="dxa"/>
            <w:vAlign w:val="center"/>
          </w:tcPr>
          <w:p w14:paraId="46366AB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夜班巡逻岗</w:t>
            </w:r>
          </w:p>
        </w:tc>
        <w:tc>
          <w:tcPr>
            <w:tcW w:w="1050" w:type="dxa"/>
            <w:vAlign w:val="center"/>
          </w:tcPr>
          <w:p w14:paraId="0DE4A9E5">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3124" w:type="dxa"/>
            <w:shd w:val="clear" w:color="auto" w:fill="auto"/>
            <w:vAlign w:val="center"/>
          </w:tcPr>
          <w:p w14:paraId="30F0653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主要负责人员、物品的出入管理、秩序维护和值守、夜巡。</w:t>
            </w:r>
          </w:p>
        </w:tc>
        <w:tc>
          <w:tcPr>
            <w:tcW w:w="3986" w:type="dxa"/>
            <w:shd w:val="clear" w:color="auto" w:fill="auto"/>
            <w:vAlign w:val="center"/>
          </w:tcPr>
          <w:p w14:paraId="041C238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男性，年龄 50周岁（含）以下。有较强的工作积极性、责任心和综合管理能力。</w:t>
            </w:r>
          </w:p>
        </w:tc>
      </w:tr>
      <w:tr w14:paraId="28151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trPr>
        <w:tc>
          <w:tcPr>
            <w:tcW w:w="1210" w:type="dxa"/>
            <w:vAlign w:val="center"/>
          </w:tcPr>
          <w:p w14:paraId="4254C2E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大门夜班岗</w:t>
            </w:r>
          </w:p>
        </w:tc>
        <w:tc>
          <w:tcPr>
            <w:tcW w:w="1050" w:type="dxa"/>
            <w:vAlign w:val="center"/>
          </w:tcPr>
          <w:p w14:paraId="711CA4F5">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3124" w:type="dxa"/>
            <w:shd w:val="clear" w:color="auto" w:fill="auto"/>
            <w:vAlign w:val="center"/>
          </w:tcPr>
          <w:p w14:paraId="3510B28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主要负责人员、物品的出入管理、秩序维护和值守、夜巡。</w:t>
            </w:r>
          </w:p>
        </w:tc>
        <w:tc>
          <w:tcPr>
            <w:tcW w:w="3986" w:type="dxa"/>
            <w:shd w:val="clear" w:color="auto" w:fill="auto"/>
            <w:vAlign w:val="center"/>
          </w:tcPr>
          <w:p w14:paraId="1D1C258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男性，年龄 50周岁（含）以下。有较强的工作积极性、责任心和综合管理能力。</w:t>
            </w:r>
          </w:p>
        </w:tc>
      </w:tr>
      <w:tr w14:paraId="58A12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210" w:type="dxa"/>
            <w:vAlign w:val="center"/>
          </w:tcPr>
          <w:p w14:paraId="2D1BFFD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维稳</w:t>
            </w:r>
          </w:p>
          <w:p w14:paraId="2C007D3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处突</w:t>
            </w:r>
          </w:p>
        </w:tc>
        <w:tc>
          <w:tcPr>
            <w:tcW w:w="1050" w:type="dxa"/>
            <w:vAlign w:val="center"/>
          </w:tcPr>
          <w:p w14:paraId="0D3BE223">
            <w:pPr>
              <w:spacing w:line="24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6</w:t>
            </w:r>
          </w:p>
        </w:tc>
        <w:tc>
          <w:tcPr>
            <w:tcW w:w="3124" w:type="dxa"/>
            <w:vAlign w:val="center"/>
          </w:tcPr>
          <w:p w14:paraId="3988ABE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按工作需要配置</w:t>
            </w:r>
          </w:p>
        </w:tc>
        <w:tc>
          <w:tcPr>
            <w:tcW w:w="3986" w:type="dxa"/>
            <w:vAlign w:val="center"/>
          </w:tcPr>
          <w:p w14:paraId="7595019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男性，年龄 50周岁（含）以下。</w:t>
            </w:r>
          </w:p>
        </w:tc>
      </w:tr>
      <w:tr w14:paraId="7113D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210" w:type="dxa"/>
            <w:vAlign w:val="center"/>
          </w:tcPr>
          <w:p w14:paraId="2F32ED34">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合计</w:t>
            </w:r>
          </w:p>
        </w:tc>
        <w:tc>
          <w:tcPr>
            <w:tcW w:w="1050" w:type="dxa"/>
            <w:vAlign w:val="center"/>
          </w:tcPr>
          <w:p w14:paraId="0D4B3FB6">
            <w:pPr>
              <w:spacing w:line="24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32</w:t>
            </w:r>
          </w:p>
        </w:tc>
        <w:tc>
          <w:tcPr>
            <w:tcW w:w="3124" w:type="dxa"/>
            <w:vAlign w:val="center"/>
          </w:tcPr>
          <w:p w14:paraId="1B9133D2">
            <w:pPr>
              <w:spacing w:line="240" w:lineRule="auto"/>
              <w:rPr>
                <w:rFonts w:hint="eastAsia" w:ascii="宋体" w:hAnsi="宋体" w:eastAsia="宋体" w:cs="宋体"/>
                <w:sz w:val="24"/>
                <w:szCs w:val="24"/>
              </w:rPr>
            </w:pPr>
          </w:p>
        </w:tc>
        <w:tc>
          <w:tcPr>
            <w:tcW w:w="3986" w:type="dxa"/>
            <w:vAlign w:val="center"/>
          </w:tcPr>
          <w:p w14:paraId="0342C75C">
            <w:pPr>
              <w:spacing w:line="240" w:lineRule="auto"/>
              <w:rPr>
                <w:rFonts w:hint="eastAsia" w:ascii="宋体" w:hAnsi="宋体" w:eastAsia="宋体" w:cs="宋体"/>
                <w:sz w:val="24"/>
                <w:szCs w:val="24"/>
              </w:rPr>
            </w:pPr>
          </w:p>
        </w:tc>
      </w:tr>
      <w:tr w14:paraId="496CA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210" w:type="dxa"/>
            <w:vAlign w:val="center"/>
          </w:tcPr>
          <w:p w14:paraId="7AD0B239">
            <w:pPr>
              <w:spacing w:line="240" w:lineRule="auto"/>
              <w:jc w:val="center"/>
              <w:rPr>
                <w:rFonts w:hint="eastAsia" w:ascii="宋体" w:hAnsi="宋体" w:eastAsia="宋体" w:cs="宋体"/>
                <w:sz w:val="24"/>
                <w:szCs w:val="24"/>
              </w:rPr>
            </w:pPr>
            <w:r>
              <w:rPr>
                <w:rFonts w:hint="eastAsia" w:ascii="宋体" w:hAnsi="宋体" w:eastAsia="宋体" w:cs="宋体"/>
                <w:sz w:val="24"/>
                <w:szCs w:val="24"/>
              </w:rPr>
              <w:t>说明</w:t>
            </w:r>
          </w:p>
        </w:tc>
        <w:tc>
          <w:tcPr>
            <w:tcW w:w="8160" w:type="dxa"/>
            <w:gridSpan w:val="3"/>
            <w:vAlign w:val="center"/>
          </w:tcPr>
          <w:p w14:paraId="71DC70B7">
            <w:pP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岗位按工作需要配置。 </w:t>
            </w:r>
          </w:p>
        </w:tc>
      </w:tr>
    </w:tbl>
    <w:p w14:paraId="4BA7D8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 人员聘用基本原则：符合《中华人民共和国劳动法》规定的相关规定；遵守国家的法律、法规及采购人的各项规章制度；爱岗敬业、工作勤快、相貌端正、身材适中、身体健康（无传染性疾病），无不良记录及嗜好。</w:t>
      </w:r>
    </w:p>
    <w:p w14:paraId="00F9C6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 人员数量、素质要求（投入本项目的各类人员不得少于规定的数量，不得低于规定的素质要求）。</w:t>
      </w:r>
    </w:p>
    <w:p w14:paraId="7A0373D9">
      <w:pPr>
        <w:spacing w:line="360" w:lineRule="auto"/>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 二 ）对保安人员个体要求</w:t>
      </w:r>
    </w:p>
    <w:p w14:paraId="51BED39D">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 热爱保安事业，愿意长期积极从事保安工作。能自觉遵纪守法，服从采购人管理和各项工作安排，体健貌端，品行优良，无不良嗜好，无违法违纪历史。</w:t>
      </w:r>
    </w:p>
    <w:p w14:paraId="6CDAA2D0">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 从事管理岗位人员必须具有较强事业心和责任感，具有较强的组织管理和综合协调能力，具有雷厉风行、扎实细致的工作作风，能积极主动配合采购人抓好各项工作。</w:t>
      </w:r>
    </w:p>
    <w:p w14:paraId="084FC9CA">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 从事消（安）防监控等技术岗位人员必须经市消防、应急管理等部门岗前技能培训，并持相应有效资格证书，且入岗后两年内不得提出辞职。技术岗位人员要加强岗位自训，能熟练掌握操作技能。</w:t>
      </w:r>
    </w:p>
    <w:p w14:paraId="1A5BBE1D">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 保安人员上岗前必须经成交供应商系统培训，并到采购单位面试，经面试合格后方能上岗</w:t>
      </w:r>
    </w:p>
    <w:p w14:paraId="303D25CD">
      <w:pPr>
        <w:spacing w:line="360" w:lineRule="auto"/>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四、 总体要求</w:t>
      </w:r>
    </w:p>
    <w:p w14:paraId="3C8AAAB8">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 成交供应商必须按采购方要求全力做好各项安全保卫工作，确保不出现盗窃等治安事件及其它安全责任事故；应及时妥善地处置各类上访和突发事件，维护好市行政中心、人民来访接待中心等管理范围内的正常工作秩序，确保不出现有影响的群体性事件或社会事件。</w:t>
      </w:r>
    </w:p>
    <w:p w14:paraId="58A08313">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 成交供应商必须按约定人数向采购方配备人员。如出现人员辞职或其它原因离职导致岗位空缺时，必须在5个工作日内补充到位。如无正当理由不按规定配备保安队员，采购方按人员空缺数额扣除相应的保安服务费。</w:t>
      </w:r>
    </w:p>
    <w:p w14:paraId="6B0550F5">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 成交供应商必须保持保安人员的相对稳定性，不得随意调换或抽调提供给采购方的保安人员到其他岗位。确因工作需要调换或抽调人员的，须提前征得采购方同意，否则按人员空缺处理。</w:t>
      </w:r>
    </w:p>
    <w:p w14:paraId="6F4C2535">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 成交供应商为采购方配备的管理人员在日常工作中要加强与采购方的沟通协调，遇重大事项或需要采购方配合解决的事项要及时向采购方和所在单位汇报。成交供应商调换管理人员必须与采购方充分协商，未经采购方同意擅自调换管理人员的，按人员空缺处理。对组织管理能力弱、综合协调能力差的管理人员，采购方有权提出要求更换，成交供应商必须在1个月内更换到位，不得以各种理由搪塞和拒绝。</w:t>
      </w:r>
    </w:p>
    <w:p w14:paraId="77EB84DD">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 成交供应商必须按采购方要求建立完善安保工作制度，认真细化岗位职责流程并抓好落实，完善检查、考核等相关台账资料。</w:t>
      </w:r>
    </w:p>
    <w:p w14:paraId="11BF132D">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6. 成交供应商必须加强队员日常教育训练，定期对保安人员进行职责教育；统一规范保安人员着装，并加强着装仪容和日常养成等方面的管理，督促保安人员保持良好服务形象。</w:t>
      </w:r>
    </w:p>
    <w:p w14:paraId="6AFD2B35">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7. 采购方根据管理实际和工作任务制定《保安服务考核办法》（附件1）、《保安服务月度考核实施细则》（附件2），作为保安服务费用支付以及保安人员奖惩的重要依据。成交供应商必须严格按《考核办法》抓好队伍管理，否则采购方有权依据相关条款扣除相应保安服务费或视情提前解除服务合同。</w:t>
      </w:r>
    </w:p>
    <w:p w14:paraId="2F94EB58">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8. 成交供应商应严格遵守保密、安全承诺，服务期间不得出现失泄密行为和重大安全责任事故。如因保安人员工作失职、渎职等导致采购方出现严重失泄密现象和重大安全责任事故的，由成交供应商承担相应的经济和法律责任。</w:t>
      </w:r>
    </w:p>
    <w:p w14:paraId="7349745C">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9. 成交供应商向采购方提供的保安队员在服务期间发生人身意外伤亡事故的，由成交供应商自行承担全部责任。</w:t>
      </w:r>
    </w:p>
    <w:p w14:paraId="3134BB5A">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10. 成交供应商必须严格执行合同约定条款（除不可抗力外），如不按合同约定条款执行或服务质量达不到采购方规定要求经指出后仍不纠正的，采购方可以单方面、无条件解除服务合同。</w:t>
      </w:r>
    </w:p>
    <w:p w14:paraId="2321D56D">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11. 采购方另行委托第三方提供安防设备维保、消防系统维保服务，成交供应商对第三方维保工作进行监督和日常管理。</w:t>
      </w:r>
    </w:p>
    <w:p w14:paraId="3F6C64B2">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12. 成交供应商应在规定的时间内和采购方签订合同，并于合同签订之日起七日内安排所有保安人员持证上岗，有一项不符合则视为违约，采购方可终止合同，成交供应商承担相应法律责任。</w:t>
      </w:r>
    </w:p>
    <w:p w14:paraId="0D21D70B">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13. 采购方有权在合同签订后按投标文件中提供的现有已录用人员花名册进行核实，核实过程中如发现成交供应商花名册人员与现场实际服务人员不一致，则视为违约，采购方可终止合同，成交供应商承担相应法律责任。</w:t>
      </w:r>
    </w:p>
    <w:p w14:paraId="2F41BC4D">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14. 成交供应商制定和执行有关应急预案、遇有紧急情况或突发事件时，保安人员有责任在最短时间内维护处理好现场，并应无条件听从采购方现场工作人员调遣。</w:t>
      </w:r>
    </w:p>
    <w:p w14:paraId="40A61D5B">
      <w:pPr>
        <w:spacing w:line="360" w:lineRule="auto"/>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五 、项目报价</w:t>
      </w:r>
    </w:p>
    <w:p w14:paraId="0ACF4A7C">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 本次采购项目预算为</w:t>
      </w:r>
      <w:r>
        <w:rPr>
          <w:rFonts w:hint="eastAsia" w:ascii="宋体" w:hAnsi="宋体" w:cs="宋体"/>
          <w:sz w:val="24"/>
          <w:szCs w:val="24"/>
          <w:lang w:val="en-US" w:eastAsia="zh-CN"/>
        </w:rPr>
        <w:t>177</w:t>
      </w:r>
      <w:r>
        <w:rPr>
          <w:rFonts w:hint="eastAsia" w:ascii="宋体" w:hAnsi="宋体" w:eastAsia="宋体" w:cs="宋体"/>
          <w:sz w:val="24"/>
          <w:szCs w:val="24"/>
          <w:lang w:eastAsia="zh-CN"/>
        </w:rPr>
        <w:t>万元，投标人应对该项目的全部内容逐项进行报价，并提供服务费用</w:t>
      </w:r>
      <w:r>
        <w:rPr>
          <w:rFonts w:hint="eastAsia" w:ascii="宋体" w:hAnsi="宋体" w:cs="宋体"/>
          <w:sz w:val="24"/>
          <w:szCs w:val="24"/>
          <w:lang w:val="en-US" w:eastAsia="zh-CN"/>
        </w:rPr>
        <w:t>报价明细</w:t>
      </w:r>
      <w:r>
        <w:rPr>
          <w:rFonts w:hint="eastAsia" w:ascii="宋体" w:hAnsi="宋体" w:eastAsia="宋体" w:cs="宋体"/>
          <w:sz w:val="24"/>
          <w:szCs w:val="24"/>
          <w:lang w:eastAsia="zh-CN"/>
        </w:rPr>
        <w:t>表。报价应包括以下内容：</w:t>
      </w:r>
    </w:p>
    <w:p w14:paraId="38F4D073">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（1）保安人员的年度工资预算、法定税费及公众责任保险费和合理利润；</w:t>
      </w:r>
    </w:p>
    <w:p w14:paraId="7CA69644">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（2）管理、服装（工作服、工号牌、出入证等）、教育培训、身体检查、通讯、宣传服务、风险及政策性文件规定的各项应有费用；</w:t>
      </w:r>
    </w:p>
    <w:p w14:paraId="18F1B3E1">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（3）必备的各种工具、设备等；</w:t>
      </w:r>
    </w:p>
    <w:p w14:paraId="14EDDAD2">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（4）用于安保服务的安全防护用品、劳动用品、用具、耗材等费用，固定资产折旧费及服务中损坏物赔偿费用；</w:t>
      </w:r>
    </w:p>
    <w:p w14:paraId="3E44B967">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w:t>
      </w:r>
      <w:r>
        <w:rPr>
          <w:rFonts w:hint="eastAsia" w:ascii="宋体" w:hAnsi="宋体" w:cs="宋体"/>
          <w:sz w:val="24"/>
          <w:szCs w:val="24"/>
          <w:lang w:eastAsia="zh-CN"/>
        </w:rPr>
        <w:t>协商文件</w:t>
      </w:r>
      <w:r>
        <w:rPr>
          <w:rFonts w:hint="eastAsia" w:ascii="宋体" w:hAnsi="宋体" w:eastAsia="宋体" w:cs="宋体"/>
          <w:sz w:val="24"/>
          <w:szCs w:val="24"/>
          <w:lang w:eastAsia="zh-CN"/>
        </w:rPr>
        <w:t>、合同专用条款和其他要求条款中注明的相关内容可能产生的费用。</w:t>
      </w:r>
    </w:p>
    <w:p w14:paraId="3F8251CA">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2. </w:t>
      </w:r>
      <w:r>
        <w:rPr>
          <w:rFonts w:hint="eastAsia" w:ascii="宋体" w:hAnsi="宋体" w:cs="宋体"/>
          <w:sz w:val="24"/>
          <w:szCs w:val="24"/>
          <w:lang w:val="en-US" w:eastAsia="zh-CN"/>
        </w:rPr>
        <w:t>成交供应商</w:t>
      </w:r>
      <w:r>
        <w:rPr>
          <w:rFonts w:hint="eastAsia" w:ascii="宋体" w:hAnsi="宋体" w:eastAsia="宋体" w:cs="宋体"/>
          <w:sz w:val="24"/>
          <w:szCs w:val="24"/>
          <w:lang w:eastAsia="zh-CN"/>
        </w:rPr>
        <w:t>需严格遵守和执行《中华人民共和国劳动法》、《中华人民共和国劳动合同法》、镇江市劳动用工和社会保险、住房公积金缴纳管理规定、镇江市最低工资标准等相关法律法规，合同期发生的一切事故、纠纷由</w:t>
      </w:r>
      <w:r>
        <w:rPr>
          <w:rFonts w:hint="eastAsia" w:ascii="宋体" w:hAnsi="宋体" w:cs="宋体"/>
          <w:sz w:val="24"/>
          <w:szCs w:val="24"/>
          <w:lang w:eastAsia="zh-CN"/>
        </w:rPr>
        <w:t>成交供应商</w:t>
      </w:r>
      <w:r>
        <w:rPr>
          <w:rFonts w:hint="eastAsia" w:ascii="宋体" w:hAnsi="宋体" w:eastAsia="宋体" w:cs="宋体"/>
          <w:sz w:val="24"/>
          <w:szCs w:val="24"/>
          <w:lang w:eastAsia="zh-CN"/>
        </w:rPr>
        <w:t>承担，采购人不承担任何责任。</w:t>
      </w:r>
    </w:p>
    <w:p w14:paraId="1E11C673">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 所有全日制工作人员保险费用应满足相关文件规定的社保缴费基数及规定险种（规定险种为“五金”，指养老保险金、医疗保险金、工伤保险金、生育保险金、失业保险金）等要求，全日制员工全年休息休假加班工资及高温费不低于国家相关规定。所提供全部人员的费用不得低于上述标准进行测算，否则将视为未实质性响应招标文件要求。</w:t>
      </w:r>
    </w:p>
    <w:p w14:paraId="68CCEE61">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 该报价不随预期的市场价格的涨跌、汇率的变动、国家与地方政府政策发生变化而调整和变更。</w:t>
      </w:r>
    </w:p>
    <w:p w14:paraId="311F9305">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 本项目反对不正当竞争（恶意低价或哄抬高价）。投标人需提供服务清单报价明细表和费用支出分析表，并结合服务方案说明经费计算的合理性。如投标报价明显低于成本，而投标人不能作出合理说明及提供相关证明材料的，其投标将被视为未实质性响应的投标。</w:t>
      </w:r>
    </w:p>
    <w:p w14:paraId="2310FBDC">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6. </w:t>
      </w:r>
      <w:r>
        <w:rPr>
          <w:rFonts w:hint="eastAsia" w:ascii="宋体" w:hAnsi="宋体" w:cs="宋体"/>
          <w:sz w:val="24"/>
          <w:szCs w:val="24"/>
          <w:lang w:val="en-US" w:eastAsia="zh-CN"/>
        </w:rPr>
        <w:t>成交供应商</w:t>
      </w:r>
      <w:r>
        <w:rPr>
          <w:rFonts w:hint="eastAsia" w:ascii="宋体" w:hAnsi="宋体" w:eastAsia="宋体" w:cs="宋体"/>
          <w:sz w:val="24"/>
          <w:szCs w:val="24"/>
          <w:lang w:eastAsia="zh-CN"/>
        </w:rPr>
        <w:t>的任何错漏、优惠、竞争性报价不得作为减轻责任、减少服务、增加收费、降低质量的理由。</w:t>
      </w:r>
    </w:p>
    <w:p w14:paraId="1F9F3FD1">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7. 保安人员按照采购方通知要求加班（反恐处突、秩序整治、突击任务等）的，原则上采取安排保安人员调休的办法解决，无法调休产生的加班费用，由采购方和成交供应商另行协商解决。</w:t>
      </w:r>
    </w:p>
    <w:p w14:paraId="2E686A8B">
      <w:pPr>
        <w:spacing w:line="360" w:lineRule="auto"/>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六 、服务期限及付款方式</w:t>
      </w:r>
    </w:p>
    <w:p w14:paraId="1FDFB35C">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    服务期为一年，以实际签约入驻时间为准。合同签订后，经采购人考核合格后按月付款。</w:t>
      </w:r>
    </w:p>
    <w:p w14:paraId="525352A2">
      <w:pPr>
        <w:spacing w:line="360" w:lineRule="auto"/>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七、其它事项</w:t>
      </w:r>
    </w:p>
    <w:p w14:paraId="7BEA1EF7">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 本项目在安全保卫、运行机制、反恐处突等方面具有特殊性，服务方必须具备健全的党群组织，派遣的人员政治上必须忠诚可靠，业务上要具备很强的综合能力素质。另外服务商要具备很强的备勤能力，确保项目区域一旦出现突发事件等情况，能够迅速采取应急响应措施和补充备勤人员。</w:t>
      </w:r>
    </w:p>
    <w:p w14:paraId="1D4F32C2">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 保安人员服装式样、工号牌等由采购方确定，未经采购人同意，服务方不得自行订制或购买。</w:t>
      </w:r>
    </w:p>
    <w:p w14:paraId="351D1A64">
      <w:pPr>
        <w:spacing w:line="360" w:lineRule="auto"/>
        <w:ind w:firstLine="482" w:firstLineChars="200"/>
        <w:rPr>
          <w:rFonts w:hint="eastAsia" w:ascii="宋体" w:hAnsi="宋体" w:eastAsia="宋体" w:cs="宋体"/>
          <w:b/>
          <w:bCs/>
          <w:sz w:val="24"/>
          <w:szCs w:val="24"/>
          <w:u w:val="single"/>
          <w:lang w:val="en-US" w:eastAsia="zh-CN"/>
        </w:rPr>
      </w:pPr>
      <w:r>
        <w:rPr>
          <w:rFonts w:hint="eastAsia" w:ascii="宋体" w:hAnsi="宋体" w:eastAsia="宋体" w:cs="宋体"/>
          <w:b/>
          <w:bCs/>
          <w:sz w:val="24"/>
          <w:szCs w:val="24"/>
          <w:lang w:val="en-US" w:eastAsia="zh-CN"/>
        </w:rPr>
        <w:t>八、本项目属于</w:t>
      </w:r>
      <w:r>
        <w:rPr>
          <w:rFonts w:hint="eastAsia" w:ascii="宋体" w:hAnsi="宋体" w:eastAsia="宋体" w:cs="宋体"/>
          <w:b/>
          <w:bCs/>
          <w:sz w:val="24"/>
          <w:szCs w:val="24"/>
          <w:u w:val="single"/>
          <w:lang w:val="en-US" w:eastAsia="zh-CN"/>
        </w:rPr>
        <w:t xml:space="preserve"> 租赁和商务服务业</w:t>
      </w:r>
    </w:p>
    <w:p w14:paraId="286ADB6D">
      <w:pPr>
        <w:spacing w:line="312" w:lineRule="auto"/>
        <w:rPr>
          <w:rFonts w:ascii="宋体" w:hAnsi="宋体" w:eastAsia="宋体" w:cs="宋体"/>
          <w:sz w:val="24"/>
          <w:szCs w:val="24"/>
          <w:lang w:eastAsia="zh-CN"/>
        </w:rPr>
      </w:pPr>
    </w:p>
    <w:p w14:paraId="58A71D2A">
      <w:pPr>
        <w:spacing w:line="312" w:lineRule="auto"/>
        <w:rPr>
          <w:rFonts w:ascii="宋体" w:hAnsi="宋体" w:eastAsia="宋体" w:cs="宋体"/>
          <w:sz w:val="24"/>
          <w:szCs w:val="24"/>
          <w:lang w:eastAsia="zh-CN"/>
        </w:rPr>
      </w:pPr>
    </w:p>
    <w:p w14:paraId="28D79773">
      <w:pPr>
        <w:spacing w:line="312" w:lineRule="auto"/>
        <w:rPr>
          <w:rFonts w:ascii="宋体" w:hAnsi="宋体" w:eastAsia="宋体" w:cs="宋体"/>
          <w:sz w:val="24"/>
          <w:szCs w:val="24"/>
          <w:lang w:eastAsia="zh-CN"/>
        </w:rPr>
      </w:pPr>
    </w:p>
    <w:p w14:paraId="0FC76B83">
      <w:pPr>
        <w:spacing w:line="312" w:lineRule="auto"/>
        <w:rPr>
          <w:rFonts w:ascii="宋体" w:hAnsi="宋体" w:eastAsia="宋体" w:cs="宋体"/>
          <w:sz w:val="24"/>
          <w:szCs w:val="24"/>
          <w:lang w:eastAsia="zh-CN"/>
        </w:rPr>
      </w:pPr>
    </w:p>
    <w:p w14:paraId="7B722028">
      <w:pPr>
        <w:spacing w:line="312" w:lineRule="auto"/>
        <w:rPr>
          <w:rFonts w:ascii="宋体" w:hAnsi="宋体" w:eastAsia="宋体" w:cs="宋体"/>
          <w:sz w:val="24"/>
          <w:szCs w:val="24"/>
          <w:lang w:eastAsia="zh-CN"/>
        </w:rPr>
      </w:pPr>
    </w:p>
    <w:p w14:paraId="7AC6B10E">
      <w:pPr>
        <w:spacing w:line="312" w:lineRule="auto"/>
        <w:rPr>
          <w:rFonts w:ascii="宋体" w:hAnsi="宋体" w:eastAsia="宋体" w:cs="宋体"/>
          <w:sz w:val="24"/>
          <w:szCs w:val="24"/>
          <w:lang w:eastAsia="zh-CN"/>
        </w:rPr>
      </w:pPr>
    </w:p>
    <w:p w14:paraId="64FCC61A">
      <w:pPr>
        <w:spacing w:line="312" w:lineRule="auto"/>
        <w:rPr>
          <w:rFonts w:ascii="宋体" w:hAnsi="宋体" w:eastAsia="宋体" w:cs="宋体"/>
          <w:sz w:val="24"/>
          <w:szCs w:val="24"/>
          <w:lang w:eastAsia="zh-CN"/>
        </w:rPr>
      </w:pPr>
    </w:p>
    <w:p w14:paraId="0822D0B8">
      <w:pPr>
        <w:spacing w:line="312" w:lineRule="auto"/>
        <w:rPr>
          <w:rFonts w:ascii="宋体" w:hAnsi="宋体" w:eastAsia="宋体" w:cs="宋体"/>
          <w:sz w:val="24"/>
          <w:szCs w:val="24"/>
          <w:lang w:eastAsia="zh-CN"/>
        </w:rPr>
      </w:pPr>
    </w:p>
    <w:p w14:paraId="4770CFE5">
      <w:pPr>
        <w:spacing w:line="312" w:lineRule="auto"/>
        <w:ind w:right="23" w:rightChars="11"/>
        <w:rPr>
          <w:rFonts w:ascii="宋体" w:hAnsi="宋体" w:eastAsia="宋体" w:cs="宋体"/>
          <w:sz w:val="24"/>
          <w:szCs w:val="24"/>
          <w:lang w:eastAsia="zh-CN"/>
        </w:rPr>
      </w:pPr>
      <w:r>
        <w:rPr>
          <w:rFonts w:hint="eastAsia" w:ascii="宋体" w:hAnsi="宋体" w:eastAsia="宋体" w:cs="宋体"/>
          <w:sz w:val="24"/>
          <w:szCs w:val="24"/>
          <w:lang w:eastAsia="zh-CN"/>
        </w:rPr>
        <w:t>附件1</w:t>
      </w:r>
    </w:p>
    <w:p w14:paraId="7CC8ACDE">
      <w:pPr>
        <w:spacing w:line="312" w:lineRule="auto"/>
        <w:jc w:val="center"/>
        <w:rPr>
          <w:rFonts w:ascii="宋体" w:hAnsi="宋体" w:eastAsia="宋体" w:cs="宋体"/>
          <w:b/>
          <w:sz w:val="30"/>
          <w:szCs w:val="30"/>
          <w:lang w:eastAsia="zh-CN"/>
        </w:rPr>
      </w:pPr>
      <w:r>
        <w:rPr>
          <w:rFonts w:hint="eastAsia" w:ascii="宋体" w:hAnsi="宋体" w:eastAsia="宋体" w:cs="宋体"/>
          <w:b/>
          <w:sz w:val="30"/>
          <w:szCs w:val="30"/>
          <w:lang w:eastAsia="zh-CN"/>
        </w:rPr>
        <w:t>保安服务考核办法</w:t>
      </w:r>
    </w:p>
    <w:p w14:paraId="21C2A2D7">
      <w:pPr>
        <w:spacing w:line="312" w:lineRule="auto"/>
        <w:ind w:firstLine="480" w:firstLineChars="200"/>
        <w:rPr>
          <w:rFonts w:ascii="宋体" w:hAnsi="宋体" w:eastAsia="宋体" w:cs="宋体"/>
          <w:sz w:val="24"/>
          <w:szCs w:val="24"/>
          <w:lang w:eastAsia="zh-CN"/>
        </w:rPr>
      </w:pPr>
    </w:p>
    <w:p w14:paraId="59CE7BAF">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一、考核种类</w:t>
      </w:r>
    </w:p>
    <w:p w14:paraId="01CF8F08">
      <w:pPr>
        <w:spacing w:line="360" w:lineRule="auto"/>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（一）目标管理考核</w:t>
      </w:r>
    </w:p>
    <w:p w14:paraId="52DE1AD5">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 平时工作：因服务态度较差、履职不到位，受到市领导、局领导点名批评或服务对象投诉，造成不良影响的，视情一次性扣除100-300元；对交办的具体工作任务，推诿扯皮、久拖不办，造成不良后果的，视情一次性扣除200-300元。</w:t>
      </w:r>
    </w:p>
    <w:p w14:paraId="47935585">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 月度考核：根据《保安服务月度考核细则》（附后），在局组织的每月考核中月度总积分在80分以下，每少一分扣除100元；连续3个月为80分以下，约谈公司领导，年度累计6个月为80分以下，视情解除服务合同。</w:t>
      </w:r>
    </w:p>
    <w:p w14:paraId="624DFFC1">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 满意度测评：每半年组织一次，采取对入驻单位上门问卷、对非入驻单位发函问卷和对临时办事人员设点问卷相结合的方式进行。问卷总数为100份，发放对象为市行政中心入驻单位每个单位1份，市级机关非入驻单位及辖市区15份，局党组成员每人1份，机关保卫处和机关保卫大队3份，其余为随机抽取。内容包括文明用语、服务态度、仪容仪表、遵规守纪、处突能力和服务质量六个方面。每张《满意度调查表》分值为1分。综合评价为满意的，计1分；不满意的，不计分。综合满意度达90分以上为优秀，按《奖励办法》执行；80-90分为合格，不奖不罚；80分以下为不合格，60-80分每少1分扣1000元；60分以下，在处罚的基础上，约谈保安公司，并视情解除服务合同。</w:t>
      </w:r>
    </w:p>
    <w:p w14:paraId="432459C6">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4. 年度总评：出现安全责任事故或群体性事件，导致服务保障单位被“一票否决”的，根据问题严重程度，视情扣除10000-50000元；同时造成的人身伤害或经济损失，由乙方承担全部经济和法律责任。</w:t>
      </w:r>
    </w:p>
    <w:p w14:paraId="134349D3">
      <w:pPr>
        <w:spacing w:line="360" w:lineRule="auto"/>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（二）重大失误考核</w:t>
      </w:r>
    </w:p>
    <w:p w14:paraId="09BFD3F2">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因履职问题给市行政中心造成一般经济损失的，按经济损失的60%扣除保安服务费，造成严重经济损失的，按80%扣除保安服务费。尚未造成经济损失的，对一些重大失误问题，按如下方法进行考核：</w:t>
      </w:r>
    </w:p>
    <w:p w14:paraId="0CEE3721">
      <w:pPr>
        <w:numPr>
          <w:ilvl w:val="0"/>
          <w:numId w:val="4"/>
        </w:num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 长时间脱岗、睡岗或让一人持续代岗，尚未造成失窃等不良后果的，被发现一次，视情扣除500-1000元。</w:t>
      </w:r>
    </w:p>
    <w:p w14:paraId="3F362CCC">
      <w:pPr>
        <w:numPr>
          <w:ilvl w:val="0"/>
          <w:numId w:val="4"/>
        </w:num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 监守自盗或为别人行窃提供方便的，在追回所有经济损失的同时，视情扣除500-1000元。</w:t>
      </w:r>
    </w:p>
    <w:p w14:paraId="14BF83B9">
      <w:pPr>
        <w:numPr>
          <w:ilvl w:val="0"/>
          <w:numId w:val="4"/>
        </w:num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 处置市行政中心内发生的火情或水气泄漏等工作不力，尚未造成严重后果的，视情节轻重扣除500-1000元。</w:t>
      </w:r>
    </w:p>
    <w:p w14:paraId="44744464">
      <w:pPr>
        <w:numPr>
          <w:ilvl w:val="0"/>
          <w:numId w:val="4"/>
        </w:num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 因工作失职导致行政中心内车辆秩序管理混乱，尚未造成不良后果的，视情扣除100—300元；造成拥堵等严重后果的，视情扣除200-500元。</w:t>
      </w:r>
    </w:p>
    <w:p w14:paraId="5178FC89">
      <w:pPr>
        <w:numPr>
          <w:ilvl w:val="0"/>
          <w:numId w:val="4"/>
        </w:num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 因工作失职导致信访人员进入核心办公区，尚未造成不良影响或后果的，视情扣除300—500元；已造成不良影响或后果的，扣除500-1000元。</w:t>
      </w:r>
    </w:p>
    <w:p w14:paraId="07BFFA5D">
      <w:pPr>
        <w:numPr>
          <w:ilvl w:val="0"/>
          <w:numId w:val="4"/>
        </w:num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 因工作失职导致恐怖、极端分子或社会闲杂人员混入行政中心，尚未造成不良影响或后果的，视情扣除300-500元；造成不良影响或后果的，承担相应的经济和法律责任。</w:t>
      </w:r>
    </w:p>
    <w:p w14:paraId="57D0ADB1">
      <w:pPr>
        <w:numPr>
          <w:ilvl w:val="0"/>
          <w:numId w:val="4"/>
        </w:num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 因工作失职导致问题在网络上炒作成热点（如信访事件、国旗升降等），造成不良影响的，视情扣除500-1000元。</w:t>
      </w:r>
    </w:p>
    <w:p w14:paraId="59335340">
      <w:pPr>
        <w:numPr>
          <w:ilvl w:val="0"/>
          <w:numId w:val="4"/>
        </w:num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 在服务期间态度蛮横、粗暴，殴打服务对象的，视情节轻重扣除200-300元；队员之间互相打架斗殴的，视情节轻重，扣除300-500元。</w:t>
      </w:r>
    </w:p>
    <w:p w14:paraId="1739AF61">
      <w:pPr>
        <w:numPr>
          <w:ilvl w:val="0"/>
          <w:numId w:val="4"/>
        </w:num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 在服务期间向服务对象吃拿卡要，视情节轻重，扣除100-500元。</w:t>
      </w:r>
    </w:p>
    <w:p w14:paraId="4EA0717D">
      <w:pPr>
        <w:numPr>
          <w:ilvl w:val="0"/>
          <w:numId w:val="4"/>
        </w:num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 在行政中心内发生调戏异性、容留无关人员住宿等败坏服务形象行为的，视情扣除500-1000元。</w:t>
      </w:r>
    </w:p>
    <w:p w14:paraId="6E751950">
      <w:pPr>
        <w:numPr>
          <w:ilvl w:val="0"/>
          <w:numId w:val="4"/>
        </w:num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 有其它重大过失行为，被局领导或市领导指出的，酌情扣除相应服务费额度。</w:t>
      </w:r>
    </w:p>
    <w:p w14:paraId="1093108B">
      <w:pPr>
        <w:spacing w:line="360" w:lineRule="auto"/>
        <w:ind w:firstLine="480" w:firstLineChars="200"/>
        <w:rPr>
          <w:rFonts w:ascii="宋体" w:hAnsi="宋体" w:eastAsia="宋体" w:cs="宋体"/>
          <w:sz w:val="24"/>
          <w:szCs w:val="24"/>
          <w:lang w:eastAsia="zh-CN"/>
        </w:rPr>
      </w:pPr>
    </w:p>
    <w:p w14:paraId="77DB5419">
      <w:pPr>
        <w:spacing w:line="312" w:lineRule="auto"/>
        <w:ind w:firstLine="480" w:firstLineChars="200"/>
        <w:rPr>
          <w:rFonts w:ascii="宋体" w:hAnsi="宋体" w:eastAsia="宋体" w:cs="宋体"/>
          <w:sz w:val="24"/>
          <w:szCs w:val="24"/>
          <w:lang w:eastAsia="zh-CN"/>
        </w:rPr>
      </w:pPr>
    </w:p>
    <w:p w14:paraId="5AA306FD">
      <w:pPr>
        <w:spacing w:line="312" w:lineRule="auto"/>
        <w:ind w:firstLine="480" w:firstLineChars="200"/>
        <w:rPr>
          <w:rFonts w:ascii="宋体" w:hAnsi="宋体" w:eastAsia="宋体" w:cs="宋体"/>
          <w:sz w:val="24"/>
          <w:szCs w:val="24"/>
          <w:lang w:eastAsia="zh-CN"/>
        </w:rPr>
      </w:pPr>
    </w:p>
    <w:p w14:paraId="0EA2AA68">
      <w:pPr>
        <w:spacing w:line="312" w:lineRule="auto"/>
        <w:ind w:firstLine="480" w:firstLineChars="200"/>
        <w:rPr>
          <w:rFonts w:ascii="宋体" w:hAnsi="宋体" w:eastAsia="宋体" w:cs="宋体"/>
          <w:sz w:val="24"/>
          <w:szCs w:val="24"/>
          <w:lang w:eastAsia="zh-CN"/>
        </w:rPr>
      </w:pPr>
    </w:p>
    <w:p w14:paraId="03E0EC1F">
      <w:pPr>
        <w:spacing w:line="312" w:lineRule="auto"/>
        <w:ind w:firstLine="480" w:firstLineChars="200"/>
        <w:rPr>
          <w:rFonts w:ascii="宋体" w:hAnsi="宋体" w:eastAsia="宋体" w:cs="宋体"/>
          <w:sz w:val="24"/>
          <w:szCs w:val="24"/>
          <w:lang w:eastAsia="zh-CN"/>
        </w:rPr>
      </w:pPr>
    </w:p>
    <w:p w14:paraId="0AA8C39B">
      <w:pPr>
        <w:spacing w:line="312" w:lineRule="auto"/>
        <w:ind w:firstLine="480" w:firstLineChars="200"/>
        <w:rPr>
          <w:rFonts w:ascii="宋体" w:hAnsi="宋体" w:eastAsia="宋体" w:cs="宋体"/>
          <w:sz w:val="24"/>
          <w:szCs w:val="24"/>
          <w:lang w:eastAsia="zh-CN"/>
        </w:rPr>
      </w:pPr>
    </w:p>
    <w:p w14:paraId="7381AC22">
      <w:pPr>
        <w:spacing w:line="312" w:lineRule="auto"/>
        <w:ind w:firstLine="480" w:firstLineChars="200"/>
        <w:rPr>
          <w:rFonts w:ascii="宋体" w:hAnsi="宋体" w:eastAsia="宋体" w:cs="宋体"/>
          <w:sz w:val="24"/>
          <w:szCs w:val="24"/>
          <w:lang w:eastAsia="zh-CN"/>
        </w:rPr>
      </w:pPr>
    </w:p>
    <w:p w14:paraId="3DF6B9ED">
      <w:pPr>
        <w:spacing w:line="312" w:lineRule="auto"/>
        <w:ind w:firstLine="480" w:firstLineChars="200"/>
        <w:rPr>
          <w:rFonts w:ascii="宋体" w:hAnsi="宋体" w:eastAsia="宋体" w:cs="宋体"/>
          <w:sz w:val="24"/>
          <w:szCs w:val="24"/>
          <w:lang w:eastAsia="zh-CN"/>
        </w:rPr>
      </w:pPr>
    </w:p>
    <w:p w14:paraId="1B38D135">
      <w:pPr>
        <w:spacing w:line="312" w:lineRule="auto"/>
        <w:ind w:firstLine="480" w:firstLineChars="200"/>
        <w:rPr>
          <w:rFonts w:ascii="宋体" w:hAnsi="宋体" w:eastAsia="宋体" w:cs="宋体"/>
          <w:sz w:val="24"/>
          <w:szCs w:val="24"/>
          <w:lang w:eastAsia="zh-CN"/>
        </w:rPr>
      </w:pPr>
    </w:p>
    <w:p w14:paraId="115A7910">
      <w:pPr>
        <w:spacing w:line="312" w:lineRule="auto"/>
        <w:rPr>
          <w:rFonts w:ascii="宋体" w:hAnsi="宋体" w:eastAsia="宋体" w:cs="宋体"/>
          <w:sz w:val="24"/>
          <w:szCs w:val="24"/>
          <w:lang w:eastAsia="zh-CN"/>
        </w:rPr>
      </w:pPr>
    </w:p>
    <w:p w14:paraId="478F9602">
      <w:pPr>
        <w:spacing w:line="312" w:lineRule="auto"/>
        <w:rPr>
          <w:rFonts w:ascii="宋体" w:hAnsi="宋体" w:eastAsia="宋体" w:cs="宋体"/>
          <w:sz w:val="24"/>
          <w:szCs w:val="24"/>
          <w:lang w:eastAsia="zh-CN"/>
        </w:rPr>
      </w:pPr>
    </w:p>
    <w:p w14:paraId="6C466FAF">
      <w:pPr>
        <w:spacing w:line="312" w:lineRule="auto"/>
        <w:rPr>
          <w:rFonts w:ascii="宋体" w:hAnsi="宋体" w:eastAsia="宋体" w:cs="宋体"/>
          <w:sz w:val="24"/>
          <w:szCs w:val="24"/>
          <w:lang w:eastAsia="zh-CN"/>
        </w:rPr>
      </w:pPr>
    </w:p>
    <w:p w14:paraId="7B0AD616">
      <w:pPr>
        <w:spacing w:line="312" w:lineRule="auto"/>
        <w:ind w:right="23" w:rightChars="11"/>
        <w:rPr>
          <w:rFonts w:ascii="宋体" w:hAnsi="宋体" w:eastAsia="宋体" w:cs="宋体"/>
          <w:b/>
          <w:bCs/>
          <w:sz w:val="30"/>
          <w:szCs w:val="30"/>
          <w:lang w:eastAsia="zh-CN"/>
        </w:rPr>
      </w:pPr>
      <w:r>
        <w:rPr>
          <w:rFonts w:hint="eastAsia" w:ascii="宋体" w:hAnsi="宋体" w:eastAsia="宋体" w:cs="宋体"/>
          <w:sz w:val="24"/>
          <w:szCs w:val="24"/>
          <w:lang w:eastAsia="zh-CN"/>
        </w:rPr>
        <w:t>附件2</w:t>
      </w:r>
    </w:p>
    <w:p w14:paraId="60E73B1D">
      <w:pPr>
        <w:spacing w:line="312" w:lineRule="auto"/>
        <w:ind w:right="23" w:rightChars="11" w:firstLine="200"/>
        <w:jc w:val="center"/>
        <w:rPr>
          <w:rFonts w:ascii="宋体" w:hAnsi="宋体" w:eastAsia="宋体" w:cs="宋体"/>
          <w:b/>
          <w:bCs/>
          <w:sz w:val="30"/>
          <w:szCs w:val="30"/>
          <w:lang w:eastAsia="zh-CN"/>
        </w:rPr>
      </w:pPr>
      <w:r>
        <w:rPr>
          <w:rFonts w:hint="eastAsia" w:ascii="宋体" w:hAnsi="宋体" w:eastAsia="宋体" w:cs="宋体"/>
          <w:b/>
          <w:bCs/>
          <w:sz w:val="30"/>
          <w:szCs w:val="30"/>
          <w:lang w:eastAsia="zh-CN"/>
        </w:rPr>
        <w:t>保安服务月度考核实施细则</w:t>
      </w:r>
    </w:p>
    <w:p w14:paraId="1681EB47">
      <w:pPr>
        <w:spacing w:line="312" w:lineRule="auto"/>
        <w:ind w:right="23" w:rightChars="11" w:firstLine="198"/>
        <w:rPr>
          <w:rFonts w:ascii="宋体" w:hAnsi="宋体" w:eastAsia="宋体" w:cs="宋体"/>
          <w:sz w:val="24"/>
          <w:szCs w:val="24"/>
          <w:lang w:eastAsia="zh-CN"/>
        </w:rPr>
      </w:pPr>
    </w:p>
    <w:p w14:paraId="658A4736">
      <w:pPr>
        <w:spacing w:line="360" w:lineRule="auto"/>
        <w:ind w:right="23" w:rightChars="11"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一、安全管理（20分）</w:t>
      </w:r>
    </w:p>
    <w:p w14:paraId="55CDACAA">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基本标准：保安大队要建立健全安全组织和安全管理制度，认真落实安全责任制，完善安全应急预案和其它工作档案，强化日常安全教育管理，加强队员岗前培训和业务技能培训，并自觉遵守机关管理局的各项安全规定和纪律要求。</w:t>
      </w:r>
    </w:p>
    <w:p w14:paraId="6F17F4BC">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扣分依据： </w:t>
      </w:r>
    </w:p>
    <w:p w14:paraId="48DB15F1">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（1）没有建立安全组织和安全管理制度的，扣2分；</w:t>
      </w:r>
    </w:p>
    <w:p w14:paraId="0331F223">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（2）没有签订安全责任状、落实安全责任制的，扣3分；</w:t>
      </w:r>
    </w:p>
    <w:p w14:paraId="501F5A04">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（3）基础档案不健全、安保措施不到位的，发现一次扣1分；</w:t>
      </w:r>
    </w:p>
    <w:p w14:paraId="59097C02">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（4）安全教育管理不落实，队员对安全规定和安全常识不熟悉的，发现一次扣1分；</w:t>
      </w:r>
    </w:p>
    <w:p w14:paraId="1ED5768D">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（5）不经允许在有技术要求的岗位上擅自安排未经培训、无资格证书的队员上岗，或检查中发现有上岗证的队员工作期间不带上岗证的，出现一次扣1分；</w:t>
      </w:r>
    </w:p>
    <w:p w14:paraId="636CAACE">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（6）对应采取安全措施的场所或需要有安全保障的人员，不采取安全措施的，发现一次扣1分；因不采取安全措施导致严重后果的，出现一次扣10分；</w:t>
      </w:r>
    </w:p>
    <w:p w14:paraId="13FDF91B">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7）保安人员不会使用消防设备、器材的，发现一次扣1分；因对消防、监控等设施设备的技术性能、操作规程或工作环境不熟悉，违规作业导致出现一般性设备故障或一般性安全事故的，出现一次扣3分;造成重要设备损坏、人员伤亡或其它严重后果的，出现一次扣20分；</w:t>
      </w:r>
    </w:p>
    <w:p w14:paraId="5CE27B48">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8）因工作失职导致公私财物丢失、损坏或发生民事纠纷赔偿的，发生一次扣3分；导致管理秩序混乱，情节轻微的，发生一次扣3分；给机关造成不良影响的，发生一次扣10分；保安队员有盗窃行为的，发生一次扣10分；</w:t>
      </w:r>
    </w:p>
    <w:p w14:paraId="7ECD71D6">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（9）私自翻动别人车厢内的物品或擅自动用别人非机动车辆的（因摆放混乱移位除），出现一次扣3分；</w:t>
      </w:r>
    </w:p>
    <w:p w14:paraId="4EE4DF2F">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（10）因工作不到位发生小火情、一般性治安事件或轻微事故隐患的，一次扣5分；出现重特大火灾、刑事案件或严重安全责任事故的，一次扣20分；</w:t>
      </w:r>
    </w:p>
    <w:p w14:paraId="0DFD063E">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（11）无视安全管理制度和工作纪律，当班期间打架斗殴的，发生一次扣3分；致使人员伤亡的，出现一次扣20分；</w:t>
      </w:r>
    </w:p>
    <w:p w14:paraId="7D7829B5">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（12）保安队员工作期间将无关人员带至办公场所过夜的，发现一次扣10分；</w:t>
      </w:r>
    </w:p>
    <w:p w14:paraId="13BB25F9">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（13）非驾驶人员或非工作期间擅自动用机关保卫车辆，出现一般性安全事故的，扣5分；造成车辆损坏或人员伤亡的，扣20分。</w:t>
      </w:r>
    </w:p>
    <w:p w14:paraId="51E84826">
      <w:pPr>
        <w:spacing w:line="360" w:lineRule="auto"/>
        <w:ind w:right="23" w:rightChars="11"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（二）队伍建设（10分）</w:t>
      </w:r>
    </w:p>
    <w:p w14:paraId="7EE41D80">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基本标准：保安大队要注重加强自身队伍建设，保证人齐编满、胜任本职。平时要自觉服从机关管理局的工作安排和调遣，出现人员空编或管理人员变动时要及时报告。</w:t>
      </w:r>
    </w:p>
    <w:p w14:paraId="7260618B">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扣分依据： </w:t>
      </w:r>
    </w:p>
    <w:p w14:paraId="455D2E0B">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（1）没有成员组织资料、岗位说明书（岗位职责）及相应的工作流程扣1分；</w:t>
      </w:r>
    </w:p>
    <w:p w14:paraId="461AEAF9">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（2）不服从工作安排和调遣，擅自改变机关管理局的决定或对交待的任务拒不执行的，出现一次扣2分；因擅自作主或违抗命令导致工作不落实，出现严重后果的，扣5分；</w:t>
      </w:r>
    </w:p>
    <w:p w14:paraId="650B513F">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（3）保安大队出现人员调整，不按规定时间提供相应的变更资料的，出现一次扣1分；</w:t>
      </w:r>
    </w:p>
    <w:p w14:paraId="5002B80B">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（4）保安公司调整人员需事先与机关管理局沟通并征得机关管理局同意，如人员变动5天（含）以上不报告的扣3分，超过15天（含）不报告的扣5分；</w:t>
      </w:r>
    </w:p>
    <w:p w14:paraId="57E0F737">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（5）保安人员空编5天（含）以上不报告的，发现一次扣5分；超过15天（含）不报告的，发现一次扣10分；</w:t>
      </w:r>
    </w:p>
    <w:p w14:paraId="1AEAD4B0">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（6）保安人员办公、执勤场所不及时清扫，环境卫生较差的，发现一次扣1分。</w:t>
      </w:r>
    </w:p>
    <w:p w14:paraId="7423CE74">
      <w:pPr>
        <w:spacing w:line="360" w:lineRule="auto"/>
        <w:ind w:right="23" w:rightChars="11"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（三）仪容仪表（10分）</w:t>
      </w:r>
    </w:p>
    <w:p w14:paraId="57021FF3">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基本标准：保安队伍当班期间要保持着装统一规范、仪容干净整洁、举止端庄得体。</w:t>
      </w:r>
    </w:p>
    <w:p w14:paraId="27B1E412">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扣分依据： </w:t>
      </w:r>
    </w:p>
    <w:p w14:paraId="6875BE78">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（1）没有特殊要求，不穿制式服装的；</w:t>
      </w:r>
    </w:p>
    <w:p w14:paraId="4ABFF2C9">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（2）着装不统一的；</w:t>
      </w:r>
    </w:p>
    <w:p w14:paraId="08FC622D">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（3）衣服脏破或褶皱较多的；</w:t>
      </w:r>
    </w:p>
    <w:p w14:paraId="2D18B373">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（4）未按规定要求佩带标识标志的；</w:t>
      </w:r>
    </w:p>
    <w:p w14:paraId="48899351">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（5）胡须指甲较长、头发蓬乱或面部不洁的；</w:t>
      </w:r>
    </w:p>
    <w:p w14:paraId="6415410E">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（6）在岗位上抽烟的；</w:t>
      </w:r>
    </w:p>
    <w:p w14:paraId="3E65E836">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（7）精神萎靡不振的。</w:t>
      </w:r>
    </w:p>
    <w:p w14:paraId="5E8927D1">
      <w:pPr>
        <w:spacing w:line="360" w:lineRule="auto"/>
        <w:ind w:right="23" w:rightChars="11"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（四）服务态度（10分）</w:t>
      </w:r>
    </w:p>
    <w:p w14:paraId="542C5E37">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基本标准：保安人员对进出行政中心人员要做到举止文明、解释规范、态度热情、服务周到。</w:t>
      </w:r>
    </w:p>
    <w:p w14:paraId="7E274BB9">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扣分依据：</w:t>
      </w:r>
    </w:p>
    <w:p w14:paraId="7F54C470">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（1）不使用文明用语的；</w:t>
      </w:r>
    </w:p>
    <w:p w14:paraId="30542BD7">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（2）态度粗暴蛮横的；</w:t>
      </w:r>
    </w:p>
    <w:p w14:paraId="0D00081A">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（3）对待外来办事人员咨询不回答或回答不负责任的；</w:t>
      </w:r>
    </w:p>
    <w:p w14:paraId="534FD654">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（4）与进出行政中心人员发生争吵、对骂或肢体冲突的；</w:t>
      </w:r>
    </w:p>
    <w:p w14:paraId="71B9967B">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（5）对机关工作人员的合理要求不理不睬的；</w:t>
      </w:r>
    </w:p>
    <w:p w14:paraId="445DFA02">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（6）有挑逗或故意滞留异性人员等不当行为的。</w:t>
      </w:r>
    </w:p>
    <w:p w14:paraId="6DBAD126">
      <w:pPr>
        <w:spacing w:line="360" w:lineRule="auto"/>
        <w:ind w:right="23" w:rightChars="11"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（五）履职尽责（50分）</w:t>
      </w:r>
    </w:p>
    <w:p w14:paraId="10D769FA">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基本标准：保安人员应认真履行工作职责，不得敷衍塞责、推诿扯皮或消极怠工。</w:t>
      </w:r>
    </w:p>
    <w:p w14:paraId="487E3D63">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扣分依据： </w:t>
      </w:r>
    </w:p>
    <w:p w14:paraId="4EFD0527">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（1）因保安队员工作失职受到投诉的，扣2分；被媒体曝光、网上热炒或出现其它严重后果的，扣10分；在省市公安部门组织的明查暗访中，有一般性问题的，扣2分；被通报批评的，扣10分；</w:t>
      </w:r>
    </w:p>
    <w:p w14:paraId="758794C1">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对进入行政中心人员、车辆不落实盘查验证手续的，发现一次扣0.5分；对无证外来人员、车辆,不进行核实登记的,发现一次扣1分;因把关不严，导致叫卖推销、携带宠物、回收废旧物品人员进入办公区域的，出现一次扣1分；导致信访人员进入办公楼的,出现一次扣2分；造成不良后果的,出现一次扣5分;</w:t>
      </w:r>
    </w:p>
    <w:p w14:paraId="46F54E62">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（3）对进入行政中心的车辆管理不到位，发现一次扣0.5分；因车辆管理秩序混乱，影响通行或受到领导批评的，出现一次扣2分；</w:t>
      </w:r>
    </w:p>
    <w:p w14:paraId="53C8E2FE">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（4）当班期间玩电脑、手机，听音乐，或从事其它与工作无关的事情，发现一次扣0.5分；无故串岗、离岗、脱岗、睡岗的，发现一次扣2分；</w:t>
      </w:r>
    </w:p>
    <w:p w14:paraId="10DA2BEE">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（5）对值班情况不作记录或弄虚作假的，发现一次扣1分；</w:t>
      </w:r>
    </w:p>
    <w:p w14:paraId="72DF0915">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（6）不按规定时间和要求开闭卡口、电动移门的，发现一次扣2分；</w:t>
      </w:r>
    </w:p>
    <w:p w14:paraId="52C2907E">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（7）不经机关保卫处或机关保卫大队审批，擅自为别人调看监控录像的，发现一次扣5分；导致工作被动或造成其它负面影响的，出现一次扣5分；未经允许，将无关人员带入监控室的，扣3分；</w:t>
      </w:r>
    </w:p>
    <w:p w14:paraId="4DC1FD6A">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（8）当班期间把无关人员带入办公场所长时间聊天的,发现一次扣2分；</w:t>
      </w:r>
    </w:p>
    <w:p w14:paraId="5E92BB2F">
      <w:pPr>
        <w:spacing w:line="360" w:lineRule="auto"/>
        <w:ind w:firstLine="480" w:firstLineChars="200"/>
        <w:rPr>
          <w:b/>
          <w:bCs/>
          <w:spacing w:val="-12"/>
          <w:sz w:val="36"/>
          <w:szCs w:val="36"/>
          <w:lang w:eastAsia="zh-CN"/>
        </w:rPr>
      </w:pPr>
      <w:r>
        <w:rPr>
          <w:rFonts w:hint="eastAsia" w:ascii="宋体" w:hAnsi="宋体" w:eastAsia="宋体" w:cs="宋体"/>
          <w:sz w:val="24"/>
          <w:szCs w:val="24"/>
          <w:lang w:eastAsia="zh-CN"/>
        </w:rPr>
        <w:t>（9）当班期间有赌博行为或醉酒上岗的，发现一次扣5分。</w:t>
      </w:r>
    </w:p>
    <w:p w14:paraId="0CBBEBE8">
      <w:pPr>
        <w:rPr>
          <w:b/>
          <w:bCs/>
          <w:spacing w:val="-12"/>
          <w:sz w:val="36"/>
          <w:szCs w:val="36"/>
          <w:lang w:eastAsia="zh-CN"/>
        </w:rPr>
      </w:pPr>
    </w:p>
    <w:p w14:paraId="2B0BF0FC">
      <w:pPr>
        <w:pStyle w:val="6"/>
        <w:spacing w:before="117" w:line="220" w:lineRule="auto"/>
        <w:ind w:firstLine="2024" w:firstLineChars="600"/>
        <w:rPr>
          <w:rFonts w:hint="eastAsia"/>
          <w:sz w:val="36"/>
          <w:szCs w:val="36"/>
          <w:lang w:eastAsia="zh-CN"/>
        </w:rPr>
      </w:pPr>
      <w:r>
        <w:rPr>
          <w:b/>
          <w:bCs/>
          <w:spacing w:val="-12"/>
          <w:sz w:val="36"/>
          <w:szCs w:val="36"/>
          <w:lang w:eastAsia="zh-CN"/>
        </w:rPr>
        <w:t>第四部分</w:t>
      </w:r>
      <w:r>
        <w:rPr>
          <w:spacing w:val="12"/>
          <w:sz w:val="36"/>
          <w:szCs w:val="36"/>
          <w:lang w:eastAsia="zh-CN"/>
        </w:rPr>
        <w:t xml:space="preserve">  </w:t>
      </w:r>
      <w:r>
        <w:rPr>
          <w:b/>
          <w:bCs/>
          <w:spacing w:val="-12"/>
          <w:sz w:val="36"/>
          <w:szCs w:val="36"/>
          <w:lang w:eastAsia="zh-CN"/>
        </w:rPr>
        <w:t>合</w:t>
      </w:r>
      <w:r>
        <w:rPr>
          <w:spacing w:val="51"/>
          <w:sz w:val="36"/>
          <w:szCs w:val="36"/>
          <w:lang w:eastAsia="zh-CN"/>
        </w:rPr>
        <w:t xml:space="preserve"> </w:t>
      </w:r>
      <w:r>
        <w:rPr>
          <w:b/>
          <w:bCs/>
          <w:spacing w:val="-12"/>
          <w:sz w:val="36"/>
          <w:szCs w:val="36"/>
          <w:lang w:eastAsia="zh-CN"/>
        </w:rPr>
        <w:t>同</w:t>
      </w:r>
      <w:r>
        <w:rPr>
          <w:spacing w:val="-12"/>
          <w:sz w:val="36"/>
          <w:szCs w:val="36"/>
          <w:lang w:eastAsia="zh-CN"/>
        </w:rPr>
        <w:t xml:space="preserve"> </w:t>
      </w:r>
      <w:r>
        <w:rPr>
          <w:b/>
          <w:bCs/>
          <w:spacing w:val="-12"/>
          <w:sz w:val="36"/>
          <w:szCs w:val="36"/>
          <w:lang w:eastAsia="zh-CN"/>
        </w:rPr>
        <w:t>条</w:t>
      </w:r>
      <w:r>
        <w:rPr>
          <w:spacing w:val="17"/>
          <w:sz w:val="36"/>
          <w:szCs w:val="36"/>
          <w:lang w:eastAsia="zh-CN"/>
        </w:rPr>
        <w:t xml:space="preserve"> </w:t>
      </w:r>
      <w:r>
        <w:rPr>
          <w:b/>
          <w:bCs/>
          <w:spacing w:val="-12"/>
          <w:sz w:val="36"/>
          <w:szCs w:val="36"/>
          <w:lang w:eastAsia="zh-CN"/>
        </w:rPr>
        <w:t>款</w:t>
      </w:r>
    </w:p>
    <w:p w14:paraId="0BDEF133">
      <w:pPr>
        <w:spacing w:line="431" w:lineRule="auto"/>
        <w:rPr>
          <w:lang w:eastAsia="zh-CN"/>
        </w:rPr>
      </w:pPr>
    </w:p>
    <w:p w14:paraId="58E66925">
      <w:pPr>
        <w:rPr>
          <w:rFonts w:hint="eastAsia" w:ascii="新宋体" w:hAnsi="新宋体" w:eastAsia="新宋体" w:cs="新宋体"/>
          <w:sz w:val="24"/>
          <w:u w:val="single"/>
        </w:rPr>
      </w:pPr>
      <w:r>
        <w:rPr>
          <w:rFonts w:hint="eastAsia" w:ascii="新宋体" w:hAnsi="新宋体" w:eastAsia="新宋体" w:cs="新宋体"/>
          <w:sz w:val="24"/>
        </w:rPr>
        <w:t>合同编号：</w:t>
      </w:r>
      <w:r>
        <w:rPr>
          <w:rFonts w:hint="eastAsia" w:ascii="新宋体" w:hAnsi="新宋体" w:eastAsia="新宋体" w:cs="新宋体"/>
          <w:sz w:val="24"/>
          <w:u w:val="single"/>
        </w:rPr>
        <w:t xml:space="preserve">           </w:t>
      </w:r>
    </w:p>
    <w:p w14:paraId="18120093">
      <w:pPr>
        <w:spacing w:line="480" w:lineRule="auto"/>
        <w:jc w:val="center"/>
        <w:rPr>
          <w:rFonts w:hint="eastAsia" w:ascii="新宋体" w:hAnsi="新宋体" w:eastAsia="新宋体" w:cs="新宋体"/>
          <w:b/>
          <w:sz w:val="28"/>
          <w:szCs w:val="28"/>
        </w:rPr>
      </w:pPr>
    </w:p>
    <w:p w14:paraId="1EAE959F">
      <w:pPr>
        <w:spacing w:line="480" w:lineRule="auto"/>
        <w:jc w:val="center"/>
        <w:rPr>
          <w:rFonts w:hint="eastAsia" w:ascii="新宋体" w:hAnsi="新宋体" w:eastAsia="新宋体" w:cs="新宋体"/>
          <w:b/>
          <w:sz w:val="24"/>
        </w:rPr>
      </w:pPr>
    </w:p>
    <w:p w14:paraId="3C150B1A">
      <w:pPr>
        <w:spacing w:line="480" w:lineRule="auto"/>
        <w:jc w:val="center"/>
        <w:rPr>
          <w:rFonts w:hint="eastAsia" w:ascii="新宋体" w:hAnsi="新宋体" w:eastAsia="新宋体" w:cs="新宋体"/>
          <w:b/>
          <w:sz w:val="24"/>
        </w:rPr>
      </w:pPr>
    </w:p>
    <w:p w14:paraId="2B9B8F18">
      <w:pPr>
        <w:spacing w:line="480" w:lineRule="auto"/>
        <w:jc w:val="center"/>
        <w:rPr>
          <w:rFonts w:hint="eastAsia" w:ascii="新宋体" w:hAnsi="新宋体" w:eastAsia="新宋体" w:cs="新宋体"/>
          <w:b/>
          <w:i/>
          <w:iCs/>
          <w:sz w:val="36"/>
          <w:szCs w:val="36"/>
          <w:u w:val="single"/>
        </w:rPr>
      </w:pPr>
      <w:r>
        <w:rPr>
          <w:rFonts w:hint="eastAsia" w:ascii="新宋体" w:hAnsi="新宋体" w:eastAsia="新宋体" w:cs="新宋体"/>
          <w:b/>
          <w:i/>
          <w:iCs/>
          <w:sz w:val="36"/>
          <w:szCs w:val="36"/>
          <w:u w:val="single"/>
        </w:rPr>
        <w:t>政府采购合同参考范本</w:t>
      </w:r>
    </w:p>
    <w:p w14:paraId="7D1D04D0">
      <w:pPr>
        <w:spacing w:line="480" w:lineRule="auto"/>
        <w:jc w:val="center"/>
        <w:rPr>
          <w:rFonts w:hint="eastAsia" w:ascii="新宋体" w:hAnsi="新宋体" w:eastAsia="新宋体" w:cs="新宋体"/>
          <w:b/>
          <w:sz w:val="36"/>
          <w:szCs w:val="36"/>
        </w:rPr>
      </w:pPr>
      <w:r>
        <w:rPr>
          <w:rFonts w:hint="eastAsia" w:ascii="新宋体" w:hAnsi="新宋体" w:eastAsia="新宋体" w:cs="新宋体"/>
          <w:b/>
          <w:sz w:val="36"/>
          <w:szCs w:val="36"/>
        </w:rPr>
        <w:t>（货物、服务类）</w:t>
      </w:r>
    </w:p>
    <w:p w14:paraId="73BC8595">
      <w:pPr>
        <w:pStyle w:val="22"/>
        <w:rPr>
          <w:rFonts w:hint="eastAsia" w:ascii="新宋体" w:hAnsi="新宋体" w:eastAsia="新宋体" w:cs="新宋体"/>
          <w:szCs w:val="24"/>
        </w:rPr>
      </w:pPr>
    </w:p>
    <w:p w14:paraId="69A28F15">
      <w:pPr>
        <w:pStyle w:val="22"/>
        <w:rPr>
          <w:rFonts w:hint="eastAsia" w:ascii="新宋体" w:hAnsi="新宋体" w:eastAsia="新宋体" w:cs="新宋体"/>
          <w:szCs w:val="24"/>
        </w:rPr>
      </w:pPr>
    </w:p>
    <w:p w14:paraId="3A1CB3C5">
      <w:pPr>
        <w:pStyle w:val="22"/>
        <w:jc w:val="center"/>
        <w:rPr>
          <w:rFonts w:hint="eastAsia" w:ascii="新宋体" w:hAnsi="新宋体" w:eastAsia="新宋体" w:cs="新宋体"/>
          <w:szCs w:val="24"/>
        </w:rPr>
      </w:pPr>
    </w:p>
    <w:p w14:paraId="37274C85">
      <w:pPr>
        <w:pStyle w:val="22"/>
        <w:ind w:firstLine="2668"/>
        <w:rPr>
          <w:rFonts w:hint="eastAsia" w:ascii="新宋体" w:hAnsi="新宋体" w:eastAsia="新宋体" w:cs="新宋体"/>
          <w:b/>
          <w:sz w:val="28"/>
          <w:szCs w:val="28"/>
        </w:rPr>
      </w:pPr>
      <w:bookmarkStart w:id="16" w:name="_Hlk136502621"/>
      <w:bookmarkEnd w:id="16"/>
      <w:r>
        <w:rPr>
          <w:rFonts w:hint="eastAsia" w:ascii="新宋体" w:hAnsi="新宋体" w:eastAsia="新宋体" w:cs="新宋体"/>
          <w:b/>
          <w:sz w:val="28"/>
          <w:szCs w:val="28"/>
        </w:rPr>
        <w:t>第一部分 合同书</w:t>
      </w:r>
    </w:p>
    <w:p w14:paraId="0086E7DE">
      <w:pPr>
        <w:pStyle w:val="22"/>
        <w:rPr>
          <w:rFonts w:hint="eastAsia" w:ascii="新宋体" w:hAnsi="新宋体" w:eastAsia="新宋体" w:cs="新宋体"/>
          <w:szCs w:val="24"/>
        </w:rPr>
      </w:pPr>
    </w:p>
    <w:p w14:paraId="19887D66">
      <w:pPr>
        <w:pStyle w:val="22"/>
        <w:rPr>
          <w:rFonts w:hint="eastAsia" w:ascii="新宋体" w:hAnsi="新宋体" w:eastAsia="新宋体" w:cs="新宋体"/>
          <w:szCs w:val="24"/>
        </w:rPr>
      </w:pPr>
    </w:p>
    <w:p w14:paraId="280D318E">
      <w:pPr>
        <w:spacing w:before="120" w:line="22" w:lineRule="atLeast"/>
        <w:rPr>
          <w:rFonts w:hint="eastAsia" w:ascii="新宋体" w:hAnsi="新宋体" w:eastAsia="新宋体" w:cs="新宋体"/>
          <w:sz w:val="24"/>
        </w:rPr>
      </w:pPr>
    </w:p>
    <w:p w14:paraId="4224C176">
      <w:pPr>
        <w:spacing w:before="120" w:line="22" w:lineRule="atLeast"/>
        <w:ind w:left="960"/>
        <w:rPr>
          <w:rFonts w:hint="eastAsia" w:ascii="新宋体" w:hAnsi="新宋体" w:eastAsia="新宋体" w:cs="新宋体"/>
          <w:sz w:val="24"/>
        </w:rPr>
      </w:pPr>
      <w:r>
        <w:rPr>
          <w:rFonts w:hint="eastAsia" w:ascii="新宋体" w:hAnsi="新宋体" w:eastAsia="新宋体" w:cs="新宋体"/>
          <w:sz w:val="24"/>
        </w:rPr>
        <w:t>项目名称：</w:t>
      </w:r>
      <w:r>
        <w:rPr>
          <w:rFonts w:hint="eastAsia" w:ascii="新宋体" w:hAnsi="新宋体" w:eastAsia="新宋体" w:cs="新宋体"/>
          <w:sz w:val="24"/>
          <w:u w:val="single"/>
        </w:rPr>
        <w:t xml:space="preserve">                                   </w:t>
      </w:r>
    </w:p>
    <w:p w14:paraId="6E245A7A">
      <w:pPr>
        <w:pStyle w:val="29"/>
        <w:spacing w:before="120" w:line="22" w:lineRule="atLeast"/>
        <w:rPr>
          <w:rFonts w:hint="eastAsia" w:ascii="新宋体" w:hAnsi="新宋体" w:eastAsia="新宋体" w:cs="新宋体"/>
          <w:szCs w:val="24"/>
        </w:rPr>
      </w:pPr>
    </w:p>
    <w:p w14:paraId="06999DDB">
      <w:pPr>
        <w:pStyle w:val="29"/>
        <w:spacing w:before="120" w:line="22" w:lineRule="atLeast"/>
        <w:rPr>
          <w:rFonts w:hint="eastAsia" w:ascii="新宋体" w:hAnsi="新宋体" w:eastAsia="新宋体" w:cs="新宋体"/>
          <w:szCs w:val="24"/>
        </w:rPr>
      </w:pPr>
    </w:p>
    <w:p w14:paraId="352902FA">
      <w:pPr>
        <w:rPr>
          <w:rFonts w:hint="eastAsia" w:ascii="新宋体" w:hAnsi="新宋体" w:eastAsia="新宋体" w:cs="新宋体"/>
          <w:sz w:val="24"/>
        </w:rPr>
      </w:pPr>
    </w:p>
    <w:p w14:paraId="7108F524">
      <w:pPr>
        <w:spacing w:before="120" w:line="22" w:lineRule="atLeast"/>
        <w:ind w:left="960"/>
        <w:rPr>
          <w:rFonts w:hint="eastAsia" w:ascii="新宋体" w:hAnsi="新宋体" w:eastAsia="新宋体" w:cs="新宋体"/>
          <w:sz w:val="24"/>
          <w:u w:val="single"/>
        </w:rPr>
      </w:pPr>
      <w:r>
        <w:rPr>
          <w:rFonts w:hint="eastAsia" w:ascii="新宋体" w:hAnsi="新宋体" w:eastAsia="新宋体" w:cs="新宋体"/>
          <w:sz w:val="24"/>
        </w:rPr>
        <w:t>甲方：</w:t>
      </w:r>
      <w:r>
        <w:rPr>
          <w:rFonts w:hint="eastAsia" w:ascii="新宋体" w:hAnsi="新宋体" w:eastAsia="新宋体" w:cs="新宋体"/>
          <w:sz w:val="24"/>
          <w:u w:val="single"/>
        </w:rPr>
        <w:t xml:space="preserve">                                       </w:t>
      </w:r>
    </w:p>
    <w:p w14:paraId="1B945BD9">
      <w:pPr>
        <w:spacing w:before="120" w:line="22" w:lineRule="atLeast"/>
        <w:rPr>
          <w:rFonts w:hint="eastAsia" w:ascii="新宋体" w:hAnsi="新宋体" w:eastAsia="新宋体" w:cs="新宋体"/>
          <w:sz w:val="24"/>
        </w:rPr>
      </w:pPr>
    </w:p>
    <w:p w14:paraId="50F27370">
      <w:pPr>
        <w:spacing w:before="120" w:line="22" w:lineRule="atLeast"/>
        <w:ind w:left="960"/>
        <w:rPr>
          <w:rFonts w:hint="eastAsia" w:ascii="新宋体" w:hAnsi="新宋体" w:eastAsia="新宋体" w:cs="新宋体"/>
          <w:sz w:val="24"/>
          <w:u w:val="single"/>
        </w:rPr>
      </w:pPr>
      <w:r>
        <w:rPr>
          <w:rFonts w:hint="eastAsia" w:ascii="新宋体" w:hAnsi="新宋体" w:eastAsia="新宋体" w:cs="新宋体"/>
          <w:sz w:val="24"/>
        </w:rPr>
        <w:t>乙方：</w:t>
      </w:r>
      <w:r>
        <w:rPr>
          <w:rFonts w:hint="eastAsia" w:ascii="新宋体" w:hAnsi="新宋体" w:eastAsia="新宋体" w:cs="新宋体"/>
          <w:sz w:val="24"/>
          <w:u w:val="single"/>
        </w:rPr>
        <w:t xml:space="preserve">                                       </w:t>
      </w:r>
    </w:p>
    <w:p w14:paraId="21742E04">
      <w:pPr>
        <w:spacing w:before="120" w:line="22" w:lineRule="atLeast"/>
        <w:rPr>
          <w:rFonts w:hint="eastAsia" w:ascii="新宋体" w:hAnsi="新宋体" w:eastAsia="新宋体" w:cs="新宋体"/>
          <w:sz w:val="24"/>
        </w:rPr>
      </w:pPr>
    </w:p>
    <w:p w14:paraId="46EF57A8">
      <w:pPr>
        <w:spacing w:before="120" w:line="22" w:lineRule="atLeast"/>
        <w:rPr>
          <w:rFonts w:hint="eastAsia" w:ascii="新宋体" w:hAnsi="新宋体" w:eastAsia="新宋体" w:cs="新宋体"/>
          <w:sz w:val="24"/>
        </w:rPr>
      </w:pPr>
    </w:p>
    <w:p w14:paraId="20A253FE">
      <w:pPr>
        <w:spacing w:before="120" w:line="22" w:lineRule="atLeast"/>
        <w:ind w:firstLine="960"/>
        <w:rPr>
          <w:rFonts w:hint="eastAsia" w:ascii="新宋体" w:hAnsi="新宋体" w:eastAsia="新宋体" w:cs="新宋体"/>
          <w:sz w:val="24"/>
        </w:rPr>
      </w:pPr>
    </w:p>
    <w:p w14:paraId="350C91FF">
      <w:pPr>
        <w:spacing w:before="120" w:line="22" w:lineRule="atLeast"/>
        <w:ind w:firstLine="960"/>
        <w:rPr>
          <w:rFonts w:hint="eastAsia" w:ascii="新宋体" w:hAnsi="新宋体" w:eastAsia="新宋体" w:cs="新宋体"/>
          <w:sz w:val="24"/>
        </w:rPr>
      </w:pPr>
    </w:p>
    <w:p w14:paraId="0ACC87DE">
      <w:pPr>
        <w:spacing w:before="120" w:line="22" w:lineRule="atLeast"/>
        <w:ind w:firstLine="960"/>
        <w:rPr>
          <w:rFonts w:hint="eastAsia" w:ascii="新宋体" w:hAnsi="新宋体" w:eastAsia="新宋体" w:cs="新宋体"/>
          <w:sz w:val="24"/>
        </w:rPr>
      </w:pPr>
    </w:p>
    <w:p w14:paraId="2D035892">
      <w:pPr>
        <w:spacing w:before="120" w:line="22" w:lineRule="atLeast"/>
        <w:ind w:firstLine="960"/>
        <w:rPr>
          <w:rFonts w:hint="eastAsia" w:ascii="新宋体" w:hAnsi="新宋体" w:eastAsia="新宋体" w:cs="新宋体"/>
          <w:sz w:val="24"/>
          <w:u w:val="single"/>
        </w:rPr>
      </w:pPr>
      <w:r>
        <w:rPr>
          <w:rFonts w:hint="eastAsia" w:ascii="新宋体" w:hAnsi="新宋体" w:eastAsia="新宋体" w:cs="新宋体"/>
          <w:sz w:val="24"/>
        </w:rPr>
        <w:t>签订日期：</w:t>
      </w:r>
      <w:r>
        <w:rPr>
          <w:rFonts w:hint="eastAsia" w:ascii="新宋体" w:hAnsi="新宋体" w:eastAsia="新宋体" w:cs="新宋体"/>
          <w:sz w:val="24"/>
          <w:u w:val="single"/>
        </w:rPr>
        <w:t xml:space="preserve">          </w:t>
      </w:r>
      <w:r>
        <w:rPr>
          <w:rFonts w:hint="eastAsia" w:ascii="新宋体" w:hAnsi="新宋体" w:eastAsia="新宋体" w:cs="新宋体"/>
          <w:sz w:val="24"/>
        </w:rPr>
        <w:t>年</w:t>
      </w:r>
      <w:r>
        <w:rPr>
          <w:rFonts w:hint="eastAsia" w:ascii="新宋体" w:hAnsi="新宋体" w:eastAsia="新宋体" w:cs="新宋体"/>
          <w:sz w:val="24"/>
          <w:u w:val="single"/>
        </w:rPr>
        <w:t xml:space="preserve">       </w:t>
      </w:r>
      <w:r>
        <w:rPr>
          <w:rFonts w:hint="eastAsia" w:ascii="新宋体" w:hAnsi="新宋体" w:eastAsia="新宋体" w:cs="新宋体"/>
          <w:sz w:val="24"/>
        </w:rPr>
        <w:t>月</w:t>
      </w:r>
      <w:r>
        <w:rPr>
          <w:rFonts w:hint="eastAsia" w:ascii="新宋体" w:hAnsi="新宋体" w:eastAsia="新宋体" w:cs="新宋体"/>
          <w:sz w:val="24"/>
          <w:u w:val="single"/>
        </w:rPr>
        <w:t xml:space="preserve">       </w:t>
      </w:r>
      <w:r>
        <w:rPr>
          <w:rFonts w:hint="eastAsia" w:ascii="新宋体" w:hAnsi="新宋体" w:eastAsia="新宋体" w:cs="新宋体"/>
          <w:sz w:val="24"/>
        </w:rPr>
        <w:t>日</w:t>
      </w:r>
    </w:p>
    <w:p w14:paraId="75BD4FE0">
      <w:pPr>
        <w:widowControl/>
        <w:jc w:val="left"/>
        <w:rPr>
          <w:rFonts w:hint="eastAsia" w:ascii="新宋体" w:hAnsi="新宋体" w:eastAsia="新宋体" w:cs="新宋体"/>
          <w:sz w:val="24"/>
        </w:rPr>
        <w:sectPr>
          <w:footerReference r:id="rId8" w:type="default"/>
          <w:pgSz w:w="11907" w:h="16840"/>
          <w:pgMar w:top="1134" w:right="1701" w:bottom="1134" w:left="1701" w:header="851" w:footer="851" w:gutter="0"/>
          <w:cols w:space="720" w:num="1"/>
          <w:docGrid w:linePitch="360" w:charSpace="0"/>
        </w:sectPr>
      </w:pPr>
    </w:p>
    <w:p w14:paraId="26CF2349">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zh-CN"/>
        </w:rPr>
        <w:t>根据《中华人民共和国民法典》《中华人民共和国政府采购法》等相关法律法规之规定和句容市行政中心安保服务项目</w:t>
      </w:r>
      <w:r>
        <w:rPr>
          <w:rFonts w:hint="eastAsia" w:ascii="宋体" w:hAnsi="宋体" w:eastAsia="宋体" w:cs="宋体"/>
          <w:color w:val="auto"/>
          <w:sz w:val="24"/>
          <w:szCs w:val="24"/>
        </w:rPr>
        <w:t>（JSZC-321183-YGGS-D2025-0007）的招标结果，</w:t>
      </w:r>
      <w:r>
        <w:rPr>
          <w:rFonts w:hint="eastAsia" w:ascii="宋体" w:hAnsi="宋体" w:eastAsia="宋体" w:cs="宋体"/>
          <w:color w:val="auto"/>
          <w:sz w:val="24"/>
          <w:szCs w:val="24"/>
          <w:lang w:val="zh-CN"/>
        </w:rPr>
        <w:t>按照平等、自愿、公平、诚实信用和绿色的原则，经甲方和乙方协商一致，约定以下合同</w:t>
      </w:r>
      <w:r>
        <w:rPr>
          <w:rFonts w:hint="eastAsia" w:ascii="宋体" w:hAnsi="宋体" w:eastAsia="宋体" w:cs="宋体"/>
          <w:color w:val="auto"/>
          <w:sz w:val="24"/>
          <w:szCs w:val="24"/>
        </w:rPr>
        <w:t>条款，以兹共同遵守、全面履行。</w:t>
      </w:r>
    </w:p>
    <w:p w14:paraId="24E38F2E">
      <w:pPr>
        <w:spacing w:line="360" w:lineRule="auto"/>
        <w:ind w:firstLine="482"/>
        <w:rPr>
          <w:rFonts w:hint="eastAsia" w:ascii="宋体" w:hAnsi="宋体" w:eastAsia="宋体" w:cs="宋体"/>
          <w:b/>
          <w:color w:val="auto"/>
          <w:sz w:val="24"/>
          <w:szCs w:val="24"/>
        </w:rPr>
      </w:pPr>
      <w:bookmarkStart w:id="17" w:name="_Toc2232"/>
      <w:bookmarkEnd w:id="17"/>
      <w:bookmarkStart w:id="18" w:name="_Toc24059"/>
      <w:bookmarkEnd w:id="18"/>
      <w:bookmarkStart w:id="19" w:name="_Toc3029"/>
      <w:bookmarkEnd w:id="19"/>
      <w:r>
        <w:rPr>
          <w:rFonts w:hint="eastAsia" w:ascii="宋体" w:hAnsi="宋体" w:eastAsia="宋体" w:cs="宋体"/>
          <w:b/>
          <w:color w:val="auto"/>
          <w:sz w:val="24"/>
          <w:szCs w:val="24"/>
        </w:rPr>
        <w:t>1.1合同组成部分</w:t>
      </w:r>
    </w:p>
    <w:p w14:paraId="060E735C">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下列文件为本合同的组成部分，并构成一个整体，需综合解释、相互补充。如果下列文件内容出现不一致的情形，那么在保证按照招标文件确定的事项的前提下，组成本合同的多个文件的优先适用顺序如下：</w:t>
      </w:r>
    </w:p>
    <w:p w14:paraId="483F8247">
      <w:pPr>
        <w:spacing w:line="360" w:lineRule="auto"/>
        <w:ind w:firstLine="482"/>
        <w:rPr>
          <w:rFonts w:hint="eastAsia" w:ascii="宋体" w:hAnsi="宋体" w:eastAsia="宋体" w:cs="宋体"/>
          <w:color w:val="auto"/>
          <w:sz w:val="24"/>
          <w:szCs w:val="24"/>
        </w:rPr>
      </w:pPr>
      <w:r>
        <w:rPr>
          <w:rFonts w:hint="eastAsia" w:ascii="宋体" w:hAnsi="宋体" w:eastAsia="宋体" w:cs="宋体"/>
          <w:b/>
          <w:color w:val="auto"/>
          <w:sz w:val="24"/>
          <w:szCs w:val="24"/>
        </w:rPr>
        <w:t>1</w:t>
      </w:r>
      <w:r>
        <w:rPr>
          <w:rFonts w:hint="eastAsia" w:ascii="宋体" w:hAnsi="宋体" w:eastAsia="宋体" w:cs="宋体"/>
          <w:color w:val="auto"/>
          <w:sz w:val="24"/>
          <w:szCs w:val="24"/>
        </w:rPr>
        <w:t>.1.1本合同第一部分、第二部分、第三部分及其补充合同、变更协议；</w:t>
      </w:r>
    </w:p>
    <w:p w14:paraId="2481F61D">
      <w:pPr>
        <w:spacing w:line="360" w:lineRule="auto"/>
        <w:ind w:firstLine="482"/>
        <w:rPr>
          <w:rFonts w:hint="eastAsia" w:ascii="宋体" w:hAnsi="宋体" w:eastAsia="宋体" w:cs="宋体"/>
          <w:color w:val="auto"/>
          <w:sz w:val="24"/>
          <w:szCs w:val="24"/>
        </w:rPr>
      </w:pPr>
      <w:r>
        <w:rPr>
          <w:rFonts w:hint="eastAsia" w:ascii="宋体" w:hAnsi="宋体" w:eastAsia="宋体" w:cs="宋体"/>
          <w:b/>
          <w:color w:val="auto"/>
          <w:sz w:val="24"/>
          <w:szCs w:val="24"/>
        </w:rPr>
        <w:t>1</w:t>
      </w:r>
      <w:r>
        <w:rPr>
          <w:rFonts w:hint="eastAsia" w:ascii="宋体" w:hAnsi="宋体" w:eastAsia="宋体" w:cs="宋体"/>
          <w:color w:val="auto"/>
          <w:sz w:val="24"/>
          <w:szCs w:val="24"/>
        </w:rPr>
        <w:t>.1.2中标或者成交通知书；</w:t>
      </w:r>
    </w:p>
    <w:p w14:paraId="3CF7FAC9">
      <w:pPr>
        <w:spacing w:line="360" w:lineRule="auto"/>
        <w:ind w:firstLine="482"/>
        <w:rPr>
          <w:rFonts w:hint="eastAsia" w:ascii="宋体" w:hAnsi="宋体" w:eastAsia="宋体" w:cs="宋体"/>
          <w:color w:val="auto"/>
          <w:sz w:val="24"/>
          <w:szCs w:val="24"/>
        </w:rPr>
      </w:pPr>
      <w:r>
        <w:rPr>
          <w:rFonts w:hint="eastAsia" w:ascii="宋体" w:hAnsi="宋体" w:eastAsia="宋体" w:cs="宋体"/>
          <w:b/>
          <w:color w:val="auto"/>
          <w:sz w:val="24"/>
          <w:szCs w:val="24"/>
        </w:rPr>
        <w:t>1</w:t>
      </w:r>
      <w:r>
        <w:rPr>
          <w:rFonts w:hint="eastAsia" w:ascii="宋体" w:hAnsi="宋体" w:eastAsia="宋体" w:cs="宋体"/>
          <w:color w:val="auto"/>
          <w:sz w:val="24"/>
          <w:szCs w:val="24"/>
        </w:rPr>
        <w:t>.1.3投标或者响应文件（含澄清或者说明文件）；</w:t>
      </w:r>
    </w:p>
    <w:p w14:paraId="2D716761">
      <w:pPr>
        <w:spacing w:line="360" w:lineRule="auto"/>
        <w:ind w:firstLine="482"/>
        <w:rPr>
          <w:rFonts w:hint="eastAsia" w:ascii="宋体" w:hAnsi="宋体" w:eastAsia="宋体" w:cs="宋体"/>
          <w:color w:val="auto"/>
          <w:sz w:val="24"/>
          <w:szCs w:val="24"/>
        </w:rPr>
      </w:pPr>
      <w:r>
        <w:rPr>
          <w:rFonts w:hint="eastAsia" w:ascii="宋体" w:hAnsi="宋体" w:eastAsia="宋体" w:cs="宋体"/>
          <w:b/>
          <w:color w:val="auto"/>
          <w:sz w:val="24"/>
          <w:szCs w:val="24"/>
        </w:rPr>
        <w:t>1</w:t>
      </w:r>
      <w:r>
        <w:rPr>
          <w:rFonts w:hint="eastAsia" w:ascii="宋体" w:hAnsi="宋体" w:eastAsia="宋体" w:cs="宋体"/>
          <w:color w:val="auto"/>
          <w:sz w:val="24"/>
          <w:szCs w:val="24"/>
        </w:rPr>
        <w:t>.1.4招标文件（含澄清或者修改文件）；</w:t>
      </w:r>
    </w:p>
    <w:p w14:paraId="01F7001E">
      <w:pPr>
        <w:spacing w:line="360" w:lineRule="auto"/>
        <w:ind w:firstLine="482"/>
        <w:rPr>
          <w:rFonts w:hint="eastAsia" w:ascii="宋体" w:hAnsi="宋体" w:eastAsia="宋体" w:cs="宋体"/>
          <w:color w:val="auto"/>
          <w:sz w:val="24"/>
          <w:szCs w:val="24"/>
        </w:rPr>
      </w:pPr>
      <w:r>
        <w:rPr>
          <w:rFonts w:hint="eastAsia" w:ascii="宋体" w:hAnsi="宋体" w:eastAsia="宋体" w:cs="宋体"/>
          <w:b/>
          <w:color w:val="auto"/>
          <w:sz w:val="24"/>
          <w:szCs w:val="24"/>
        </w:rPr>
        <w:t>1</w:t>
      </w:r>
      <w:r>
        <w:rPr>
          <w:rFonts w:hint="eastAsia" w:ascii="宋体" w:hAnsi="宋体" w:eastAsia="宋体" w:cs="宋体"/>
          <w:color w:val="auto"/>
          <w:sz w:val="24"/>
          <w:szCs w:val="24"/>
        </w:rPr>
        <w:t>.1.5其他相关招标文件。</w:t>
      </w:r>
    </w:p>
    <w:p w14:paraId="0CE4F0A9">
      <w:pPr>
        <w:spacing w:line="360" w:lineRule="auto"/>
        <w:ind w:firstLine="482"/>
        <w:rPr>
          <w:rFonts w:hint="eastAsia" w:ascii="宋体" w:hAnsi="宋体" w:eastAsia="宋体" w:cs="宋体"/>
          <w:b/>
          <w:color w:val="auto"/>
          <w:sz w:val="24"/>
          <w:szCs w:val="24"/>
        </w:rPr>
      </w:pPr>
      <w:bookmarkStart w:id="20" w:name="_Toc27126"/>
      <w:bookmarkEnd w:id="20"/>
      <w:bookmarkStart w:id="21" w:name="_Toc24300"/>
      <w:bookmarkEnd w:id="21"/>
      <w:bookmarkStart w:id="22" w:name="_Toc21295"/>
      <w:bookmarkEnd w:id="22"/>
      <w:r>
        <w:rPr>
          <w:rFonts w:hint="eastAsia" w:ascii="宋体" w:hAnsi="宋体" w:eastAsia="宋体" w:cs="宋体"/>
          <w:b/>
          <w:color w:val="auto"/>
          <w:sz w:val="24"/>
          <w:szCs w:val="24"/>
        </w:rPr>
        <w:t>1.2货物</w:t>
      </w:r>
      <w:r>
        <w:rPr>
          <w:rFonts w:hint="eastAsia" w:ascii="宋体" w:hAnsi="宋体" w:cs="宋体"/>
          <w:b/>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b/>
          <w:i/>
          <w:iCs/>
          <w:color w:val="auto"/>
          <w:sz w:val="24"/>
          <w:szCs w:val="24"/>
        </w:rPr>
        <w:t>（可附货物清单）</w:t>
      </w:r>
    </w:p>
    <w:p w14:paraId="66764F21">
      <w:pPr>
        <w:spacing w:line="360" w:lineRule="auto"/>
        <w:ind w:firstLine="482"/>
        <w:rPr>
          <w:rFonts w:hint="eastAsia" w:ascii="宋体" w:hAnsi="宋体" w:eastAsia="宋体" w:cs="宋体"/>
          <w:b/>
          <w:color w:val="auto"/>
          <w:sz w:val="24"/>
          <w:szCs w:val="24"/>
        </w:rPr>
      </w:pPr>
      <w:bookmarkStart w:id="23" w:name="_Toc23292"/>
      <w:bookmarkStart w:id="24" w:name="_Toc21551"/>
      <w:bookmarkStart w:id="25" w:name="_Toc21631"/>
      <w:r>
        <w:rPr>
          <w:rFonts w:hint="eastAsia" w:ascii="宋体" w:hAnsi="宋体" w:eastAsia="宋体" w:cs="宋体"/>
          <w:b/>
          <w:color w:val="auto"/>
          <w:sz w:val="24"/>
          <w:szCs w:val="24"/>
        </w:rPr>
        <w:t>1.3 服务</w:t>
      </w:r>
      <w:r>
        <w:rPr>
          <w:rFonts w:hint="eastAsia" w:ascii="宋体" w:hAnsi="宋体" w:eastAsia="宋体" w:cs="宋体"/>
          <w:b/>
          <w:i/>
          <w:iCs/>
          <w:color w:val="auto"/>
          <w:sz w:val="24"/>
          <w:szCs w:val="24"/>
        </w:rPr>
        <w:t>（可附服务清单）</w:t>
      </w:r>
    </w:p>
    <w:p w14:paraId="5E56D5E9">
      <w:pPr>
        <w:spacing w:line="360" w:lineRule="auto"/>
        <w:ind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rPr>
        <w:t>1.3.1服务内容：</w:t>
      </w:r>
      <w:r>
        <w:rPr>
          <w:rFonts w:hint="eastAsia" w:ascii="宋体" w:hAnsi="宋体" w:cs="宋体"/>
          <w:color w:val="auto"/>
          <w:sz w:val="24"/>
          <w:szCs w:val="24"/>
          <w:u w:val="single"/>
          <w:lang w:val="en-US" w:eastAsia="zh-CN"/>
        </w:rPr>
        <w:t xml:space="preserve"> 详见采购需求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w:t>
      </w:r>
    </w:p>
    <w:p w14:paraId="58C40C43">
      <w:pPr>
        <w:spacing w:line="360" w:lineRule="auto"/>
        <w:ind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rPr>
        <w:t>1.3.2服务标准：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566E57B">
      <w:pPr>
        <w:spacing w:line="360" w:lineRule="auto"/>
        <w:ind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rPr>
        <w:t>1.3.3技术保障：</w:t>
      </w:r>
      <w:r>
        <w:rPr>
          <w:rFonts w:hint="eastAsia" w:ascii="宋体" w:hAnsi="宋体" w:eastAsia="宋体" w:cs="宋体"/>
          <w:color w:val="auto"/>
          <w:sz w:val="24"/>
          <w:szCs w:val="24"/>
          <w:u w:val="single"/>
        </w:rPr>
        <w:t>详见采购需求中相关要求     ；</w:t>
      </w:r>
    </w:p>
    <w:p w14:paraId="2B416644">
      <w:pPr>
        <w:spacing w:line="360" w:lineRule="auto"/>
        <w:ind w:firstLine="480"/>
        <w:jc w:val="left"/>
        <w:rPr>
          <w:rFonts w:hint="eastAsia" w:ascii="宋体" w:hAnsi="宋体" w:eastAsia="宋体" w:cs="宋体"/>
          <w:i/>
          <w:iCs/>
          <w:color w:val="auto"/>
          <w:sz w:val="24"/>
          <w:szCs w:val="24"/>
          <w:u w:val="single"/>
        </w:rPr>
      </w:pPr>
      <w:r>
        <w:rPr>
          <w:rFonts w:hint="eastAsia" w:ascii="宋体" w:hAnsi="宋体" w:eastAsia="宋体" w:cs="宋体"/>
          <w:color w:val="auto"/>
          <w:sz w:val="24"/>
          <w:szCs w:val="24"/>
        </w:rPr>
        <w:t>1.3.4服务人员组成：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bookmarkEnd w:id="23"/>
      <w:bookmarkEnd w:id="24"/>
      <w:bookmarkEnd w:id="25"/>
    </w:p>
    <w:p w14:paraId="754EE0DF">
      <w:pPr>
        <w:spacing w:line="360" w:lineRule="auto"/>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1.4合同金额</w:t>
      </w:r>
    </w:p>
    <w:p w14:paraId="561211D2">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eastAsia="宋体" w:cs="宋体"/>
          <w:color w:val="auto"/>
          <w:sz w:val="24"/>
          <w:szCs w:val="24"/>
          <w:u w:val="single"/>
        </w:rPr>
        <w:t>1.4.3</w:t>
      </w:r>
      <w:r>
        <w:rPr>
          <w:rFonts w:hint="eastAsia" w:ascii="宋体" w:hAnsi="宋体" w:eastAsia="宋体" w:cs="宋体"/>
          <w:color w:val="auto"/>
          <w:sz w:val="24"/>
          <w:szCs w:val="24"/>
        </w:rPr>
        <w:t>条款规定的计价方式计价。</w:t>
      </w:r>
    </w:p>
    <w:p w14:paraId="729A8D33">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1.4.1总价合同。本合同总价（含税）为：¥/元（大写：/元人民币）。</w:t>
      </w:r>
    </w:p>
    <w:p w14:paraId="403773C6">
      <w:pPr>
        <w:spacing w:line="360" w:lineRule="auto"/>
        <w:ind w:firstLine="480"/>
        <w:rPr>
          <w:rFonts w:hint="eastAsia" w:ascii="宋体" w:hAnsi="宋体" w:eastAsia="宋体" w:cs="宋体"/>
          <w:color w:val="auto"/>
          <w:sz w:val="24"/>
          <w:szCs w:val="24"/>
        </w:rPr>
      </w:pPr>
      <w:bookmarkStart w:id="26" w:name="_Hlk134193576"/>
      <w:bookmarkEnd w:id="26"/>
      <w:bookmarkStart w:id="27" w:name="_Toc10340"/>
      <w:bookmarkStart w:id="28" w:name="_Toc22618"/>
      <w:bookmarkStart w:id="29" w:name="_Toc1814"/>
      <w:r>
        <w:rPr>
          <w:rFonts w:hint="eastAsia" w:ascii="宋体" w:hAnsi="宋体" w:eastAsia="宋体" w:cs="宋体"/>
          <w:bCs/>
          <w:color w:val="auto"/>
          <w:sz w:val="24"/>
          <w:szCs w:val="24"/>
        </w:rPr>
        <w:t>1.4.2单价合同，本合同单价（含税）标准为：</w:t>
      </w:r>
      <w:r>
        <w:rPr>
          <w:rFonts w:hint="eastAsia" w:ascii="宋体" w:hAnsi="宋体" w:eastAsia="宋体" w:cs="宋体"/>
          <w:color w:val="auto"/>
          <w:sz w:val="24"/>
          <w:szCs w:val="24"/>
        </w:rPr>
        <w:t>计量方式为：</w:t>
      </w:r>
      <w:r>
        <w:rPr>
          <w:rFonts w:hint="eastAsia" w:ascii="宋体" w:hAnsi="宋体" w:eastAsia="宋体" w:cs="宋体"/>
          <w:b/>
          <w:iCs/>
          <w:color w:val="auto"/>
          <w:sz w:val="24"/>
          <w:szCs w:val="24"/>
          <w:u w:val="single"/>
        </w:rPr>
        <w:t>合同专用条款</w:t>
      </w:r>
      <w:r>
        <w:rPr>
          <w:rFonts w:hint="eastAsia" w:ascii="宋体" w:hAnsi="宋体" w:eastAsia="宋体" w:cs="宋体"/>
          <w:bCs/>
          <w:iCs/>
          <w:color w:val="auto"/>
          <w:sz w:val="24"/>
          <w:szCs w:val="24"/>
          <w:u w:val="single"/>
        </w:rPr>
        <w:t xml:space="preserve"> 1.4.2</w:t>
      </w:r>
      <w:r>
        <w:rPr>
          <w:rFonts w:hint="eastAsia" w:ascii="宋体" w:hAnsi="宋体" w:eastAsia="宋体" w:cs="宋体"/>
          <w:color w:val="auto"/>
          <w:sz w:val="24"/>
          <w:szCs w:val="24"/>
        </w:rPr>
        <w:t>。</w:t>
      </w:r>
    </w:p>
    <w:p w14:paraId="5EB23B76">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1.4.3其他计价方式：</w:t>
      </w:r>
    </w:p>
    <w:p w14:paraId="5543590B">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计量方式为：</w:t>
      </w:r>
      <w:r>
        <w:rPr>
          <w:rFonts w:hint="eastAsia" w:ascii="宋体" w:hAnsi="宋体" w:eastAsia="宋体" w:cs="宋体"/>
          <w:b/>
          <w:iCs/>
          <w:color w:val="auto"/>
          <w:sz w:val="24"/>
          <w:szCs w:val="24"/>
          <w:u w:val="single"/>
        </w:rPr>
        <w:t>以实际领取的货物数量进行结算</w:t>
      </w:r>
      <w:r>
        <w:rPr>
          <w:rFonts w:hint="eastAsia" w:ascii="宋体" w:hAnsi="宋体" w:eastAsia="宋体" w:cs="宋体"/>
          <w:color w:val="auto"/>
          <w:sz w:val="24"/>
          <w:szCs w:val="24"/>
        </w:rPr>
        <w:t>。在合同履行期间内，根据实际完成的工作量据实结算，但结算总价上限不得超过预算金额或者双方确定的金额。</w:t>
      </w:r>
    </w:p>
    <w:p w14:paraId="6FF6EC0F">
      <w:pPr>
        <w:pStyle w:val="21"/>
        <w:spacing w:before="0" w:beforeAutospacing="0" w:after="0" w:afterAutospacing="0" w:line="360" w:lineRule="auto"/>
        <w:ind w:firstLine="480"/>
        <w:rPr>
          <w:rFonts w:hint="eastAsia" w:ascii="宋体" w:hAnsi="宋体" w:eastAsia="宋体" w:cs="宋体"/>
          <w:b/>
          <w:color w:val="auto"/>
          <w:sz w:val="24"/>
          <w:szCs w:val="24"/>
        </w:rPr>
      </w:pPr>
      <w:r>
        <w:rPr>
          <w:rFonts w:hint="eastAsia" w:ascii="宋体" w:hAnsi="宋体" w:eastAsia="宋体" w:cs="宋体"/>
          <w:b/>
          <w:color w:val="auto"/>
          <w:sz w:val="24"/>
          <w:szCs w:val="24"/>
        </w:rPr>
        <w:t>1.5履约保证金</w:t>
      </w:r>
    </w:p>
    <w:p w14:paraId="00223587">
      <w:pPr>
        <w:pStyle w:val="21"/>
        <w:spacing w:before="0" w:beforeAutospacing="0" w:after="0" w:afterAutospacing="0"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乙方</w:t>
      </w:r>
      <w:r>
        <w:rPr>
          <w:rFonts w:hint="eastAsia" w:ascii="宋体" w:hAnsi="宋体" w:eastAsia="宋体" w:cs="宋体"/>
          <w:b/>
          <w:bCs/>
          <w:color w:val="auto"/>
          <w:sz w:val="24"/>
          <w:szCs w:val="24"/>
          <w:u w:val="single"/>
          <w:lang w:val="en-US" w:eastAsia="zh-CN"/>
        </w:rPr>
        <w:t xml:space="preserve"> 否  </w:t>
      </w:r>
      <w:r>
        <w:rPr>
          <w:rFonts w:hint="eastAsia" w:ascii="宋体" w:hAnsi="宋体" w:eastAsia="宋体" w:cs="宋体"/>
          <w:color w:val="auto"/>
          <w:sz w:val="24"/>
          <w:szCs w:val="24"/>
        </w:rPr>
        <w:t>（是 /否）需要支付履约保证金。若需要支付履约保证金的，则：</w:t>
      </w:r>
    </w:p>
    <w:p w14:paraId="470D500C">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1.5.1履约保证金的比例为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p w14:paraId="7C8DAF89">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1.5.2履约保证金支付方式详见</w:t>
      </w:r>
      <w:r>
        <w:rPr>
          <w:rFonts w:hint="eastAsia" w:ascii="宋体" w:hAnsi="宋体" w:eastAsia="宋体" w:cs="宋体"/>
          <w:b/>
          <w:iCs/>
          <w:color w:val="auto"/>
          <w:sz w:val="24"/>
          <w:szCs w:val="24"/>
          <w:u w:val="single"/>
        </w:rPr>
        <w:t>合同专用条款</w:t>
      </w:r>
      <w:r>
        <w:rPr>
          <w:rFonts w:hint="eastAsia" w:ascii="宋体" w:hAnsi="宋体" w:eastAsia="宋体" w:cs="宋体"/>
          <w:iCs/>
          <w:color w:val="auto"/>
          <w:sz w:val="24"/>
          <w:szCs w:val="24"/>
          <w:u w:val="single"/>
        </w:rPr>
        <w:t>1.5.2</w:t>
      </w:r>
      <w:r>
        <w:rPr>
          <w:rFonts w:hint="eastAsia" w:ascii="宋体" w:hAnsi="宋体" w:eastAsia="宋体" w:cs="宋体"/>
          <w:color w:val="auto"/>
          <w:sz w:val="24"/>
          <w:szCs w:val="24"/>
        </w:rPr>
        <w:t>；</w:t>
      </w:r>
    </w:p>
    <w:p w14:paraId="35018139">
      <w:pPr>
        <w:tabs>
          <w:tab w:val="left" w:pos="0"/>
        </w:tabs>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1.5.3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09E58C9F">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1.5.4甲方在项目验收结束后及时退还履约保证金。甲方在项目通过验</w:t>
      </w:r>
      <w:r>
        <w:rPr>
          <w:rFonts w:hint="eastAsia" w:ascii="宋体" w:hAnsi="宋体" w:eastAsia="宋体" w:cs="宋体"/>
          <w:color w:val="auto"/>
          <w:sz w:val="24"/>
          <w:szCs w:val="24"/>
        </w:rPr>
        <w:tab/>
      </w:r>
      <w:r>
        <w:rPr>
          <w:rFonts w:hint="eastAsia" w:ascii="宋体" w:hAnsi="宋体" w:eastAsia="宋体" w:cs="宋体"/>
          <w:color w:val="auto"/>
          <w:sz w:val="24"/>
          <w:szCs w:val="24"/>
        </w:rPr>
        <w:t>收之日起</w:t>
      </w:r>
      <w:r>
        <w:rPr>
          <w:rFonts w:hint="eastAsia" w:ascii="宋体" w:hAnsi="宋体" w:eastAsia="宋体" w:cs="宋体"/>
          <w:color w:val="auto"/>
          <w:sz w:val="24"/>
          <w:szCs w:val="24"/>
          <w:u w:val="single"/>
        </w:rPr>
        <w:t>5</w:t>
      </w:r>
      <w:r>
        <w:rPr>
          <w:rFonts w:hint="eastAsia" w:ascii="宋体" w:hAnsi="宋体" w:eastAsia="宋体" w:cs="宋体"/>
          <w:color w:val="auto"/>
          <w:sz w:val="24"/>
          <w:szCs w:val="24"/>
        </w:rPr>
        <w:t>个工作日内将履约保证金无息退还乙方（出具保函、保险保单的费用不予退还），逾期退还的，乙方可要求甲方支付违约金，违约金按每迟延退还一日的应退还而未退还金额的</w:t>
      </w:r>
      <w:r>
        <w:rPr>
          <w:rFonts w:hint="eastAsia" w:ascii="宋体" w:hAnsi="宋体" w:eastAsia="宋体" w:cs="宋体"/>
          <w:i/>
          <w:iCs/>
          <w:color w:val="auto"/>
          <w:sz w:val="24"/>
          <w:szCs w:val="24"/>
          <w:u w:val="single"/>
        </w:rPr>
        <w:t>按同期银行活期存款利息</w:t>
      </w:r>
      <w:r>
        <w:rPr>
          <w:rFonts w:hint="eastAsia" w:ascii="宋体" w:hAnsi="宋体" w:eastAsia="宋体" w:cs="宋体"/>
          <w:color w:val="auto"/>
          <w:sz w:val="24"/>
          <w:szCs w:val="24"/>
        </w:rPr>
        <w:t>计算，最高限额为本合同履约保证金的</w:t>
      </w:r>
      <w:r>
        <w:rPr>
          <w:rFonts w:hint="eastAsia" w:ascii="宋体" w:hAnsi="宋体" w:eastAsia="宋体" w:cs="宋体"/>
          <w:color w:val="auto"/>
          <w:sz w:val="24"/>
          <w:szCs w:val="24"/>
          <w:u w:val="single"/>
        </w:rPr>
        <w:t>10</w:t>
      </w:r>
      <w:r>
        <w:rPr>
          <w:rFonts w:hint="eastAsia" w:ascii="宋体" w:hAnsi="宋体" w:eastAsia="宋体" w:cs="宋体"/>
          <w:color w:val="auto"/>
          <w:sz w:val="24"/>
          <w:szCs w:val="24"/>
        </w:rPr>
        <w:t xml:space="preserve"> %。</w:t>
      </w:r>
      <w:bookmarkEnd w:id="27"/>
      <w:bookmarkEnd w:id="28"/>
      <w:bookmarkEnd w:id="29"/>
    </w:p>
    <w:p w14:paraId="7B17EE3B">
      <w:pPr>
        <w:spacing w:line="360" w:lineRule="auto"/>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1.6预付款</w:t>
      </w:r>
    </w:p>
    <w:p w14:paraId="41649F45">
      <w:pPr>
        <w:pStyle w:val="21"/>
        <w:spacing w:before="0" w:beforeAutospacing="0" w:after="0" w:afterAutospacing="0"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乙方</w:t>
      </w:r>
      <w:r>
        <w:rPr>
          <w:rFonts w:hint="eastAsia" w:eastAsia="宋体" w:cs="宋体"/>
          <w:color w:val="auto"/>
          <w:sz w:val="24"/>
          <w:szCs w:val="24"/>
          <w:u w:val="single"/>
          <w:lang w:val="en-US" w:eastAsia="zh-CN"/>
        </w:rPr>
        <w:t xml:space="preserve">     </w:t>
      </w:r>
      <w:r>
        <w:rPr>
          <w:rFonts w:hint="eastAsia" w:ascii="宋体" w:hAnsi="宋体" w:eastAsia="宋体" w:cs="宋体"/>
          <w:color w:val="auto"/>
          <w:sz w:val="24"/>
          <w:szCs w:val="24"/>
        </w:rPr>
        <w:t>（需要/不需要）甲方支付预付款。若需要支付预付款的，则：</w:t>
      </w:r>
    </w:p>
    <w:p w14:paraId="36444017">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1.6.1预付款比例、支付方式、时间详见</w:t>
      </w:r>
      <w:r>
        <w:rPr>
          <w:rFonts w:hint="eastAsia" w:ascii="宋体" w:hAnsi="宋体" w:eastAsia="宋体" w:cs="宋体"/>
          <w:b/>
          <w:iCs/>
          <w:color w:val="auto"/>
          <w:sz w:val="24"/>
          <w:szCs w:val="24"/>
          <w:u w:val="single"/>
        </w:rPr>
        <w:t>合同专用条款</w:t>
      </w:r>
      <w:r>
        <w:rPr>
          <w:rFonts w:hint="eastAsia" w:ascii="宋体" w:hAnsi="宋体" w:eastAsia="宋体" w:cs="宋体"/>
          <w:iCs/>
          <w:color w:val="auto"/>
          <w:sz w:val="24"/>
          <w:szCs w:val="24"/>
          <w:u w:val="single"/>
        </w:rPr>
        <w:t>1.6.1</w:t>
      </w:r>
      <w:r>
        <w:rPr>
          <w:rFonts w:hint="eastAsia" w:ascii="宋体" w:hAnsi="宋体" w:eastAsia="宋体" w:cs="宋体"/>
          <w:color w:val="auto"/>
          <w:sz w:val="24"/>
          <w:szCs w:val="24"/>
        </w:rPr>
        <w:t>；</w:t>
      </w:r>
    </w:p>
    <w:p w14:paraId="7144CA6A">
      <w:pPr>
        <w:pStyle w:val="21"/>
        <w:spacing w:before="0" w:beforeAutospacing="0" w:after="0" w:afterAutospacing="0" w:line="360" w:lineRule="auto"/>
        <w:ind w:firstLine="480"/>
        <w:rPr>
          <w:rFonts w:hint="eastAsia" w:ascii="宋体" w:hAnsi="宋体" w:eastAsia="宋体" w:cs="宋体"/>
          <w:b/>
          <w:bCs/>
          <w:color w:val="auto"/>
          <w:sz w:val="24"/>
          <w:szCs w:val="24"/>
        </w:rPr>
      </w:pPr>
      <w:r>
        <w:rPr>
          <w:rFonts w:hint="eastAsia" w:ascii="宋体" w:hAnsi="宋体" w:eastAsia="宋体" w:cs="宋体"/>
          <w:b/>
          <w:bCs/>
          <w:color w:val="auto"/>
          <w:sz w:val="24"/>
          <w:szCs w:val="24"/>
        </w:rPr>
        <w:t>1.7资金支付</w:t>
      </w:r>
    </w:p>
    <w:p w14:paraId="75C01AF2">
      <w:pPr>
        <w:pStyle w:val="21"/>
        <w:spacing w:before="0" w:beforeAutospacing="0" w:after="0" w:afterAutospacing="0"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p>
    <w:p w14:paraId="6D90DFBD">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1.7.2资金支付的方式、时间和条件详见</w:t>
      </w:r>
      <w:r>
        <w:rPr>
          <w:rFonts w:hint="eastAsia" w:ascii="宋体" w:hAnsi="宋体" w:eastAsia="宋体" w:cs="宋体"/>
          <w:b/>
          <w:iCs/>
          <w:color w:val="auto"/>
          <w:sz w:val="24"/>
          <w:szCs w:val="24"/>
          <w:u w:val="single"/>
        </w:rPr>
        <w:t>合同专用条款1.7.2</w:t>
      </w:r>
      <w:r>
        <w:rPr>
          <w:rFonts w:hint="eastAsia" w:ascii="宋体" w:hAnsi="宋体" w:eastAsia="宋体" w:cs="宋体"/>
          <w:iCs/>
          <w:color w:val="auto"/>
          <w:sz w:val="24"/>
          <w:szCs w:val="24"/>
        </w:rPr>
        <w:t>。</w:t>
      </w:r>
    </w:p>
    <w:p w14:paraId="3990E23A">
      <w:pPr>
        <w:spacing w:line="360" w:lineRule="auto"/>
        <w:ind w:firstLine="482"/>
        <w:rPr>
          <w:rFonts w:hint="eastAsia" w:ascii="宋体" w:hAnsi="宋体" w:eastAsia="宋体" w:cs="宋体"/>
          <w:b/>
          <w:color w:val="auto"/>
          <w:sz w:val="24"/>
          <w:szCs w:val="24"/>
        </w:rPr>
      </w:pPr>
      <w:bookmarkStart w:id="30" w:name="_Toc2846"/>
      <w:bookmarkEnd w:id="30"/>
      <w:bookmarkStart w:id="31" w:name="_Toc19304"/>
      <w:bookmarkEnd w:id="31"/>
      <w:bookmarkStart w:id="32" w:name="_Toc32071"/>
      <w:bookmarkEnd w:id="32"/>
      <w:r>
        <w:rPr>
          <w:rFonts w:hint="eastAsia" w:ascii="宋体" w:hAnsi="宋体" w:eastAsia="宋体" w:cs="宋体"/>
          <w:b/>
          <w:color w:val="auto"/>
          <w:sz w:val="24"/>
          <w:szCs w:val="24"/>
        </w:rPr>
        <w:t>1.8货物（服务）交付期限、地点和方式</w:t>
      </w:r>
    </w:p>
    <w:p w14:paraId="0027CF29">
      <w:pPr>
        <w:spacing w:line="360" w:lineRule="auto"/>
        <w:ind w:firstLine="480"/>
        <w:rPr>
          <w:rFonts w:hint="eastAsia" w:ascii="宋体" w:hAnsi="宋体" w:eastAsia="宋体" w:cs="宋体"/>
          <w:color w:val="auto"/>
          <w:sz w:val="24"/>
          <w:szCs w:val="24"/>
          <w:u w:val="single"/>
        </w:rPr>
      </w:pPr>
      <w:bookmarkStart w:id="33" w:name="_Hlk134193824"/>
      <w:bookmarkEnd w:id="33"/>
      <w:r>
        <w:rPr>
          <w:rFonts w:hint="eastAsia" w:ascii="宋体" w:hAnsi="宋体" w:eastAsia="宋体" w:cs="宋体"/>
          <w:color w:val="auto"/>
          <w:sz w:val="24"/>
          <w:szCs w:val="24"/>
        </w:rPr>
        <w:t>1.8.1交付期限：详见</w:t>
      </w:r>
      <w:r>
        <w:rPr>
          <w:rFonts w:hint="eastAsia" w:ascii="宋体" w:hAnsi="宋体" w:eastAsia="宋体" w:cs="宋体"/>
          <w:b/>
          <w:iCs/>
          <w:color w:val="auto"/>
          <w:sz w:val="24"/>
          <w:szCs w:val="24"/>
          <w:u w:val="single"/>
        </w:rPr>
        <w:t>合同专用条款1.8.1</w:t>
      </w:r>
      <w:r>
        <w:rPr>
          <w:rFonts w:hint="eastAsia" w:ascii="宋体" w:hAnsi="宋体" w:eastAsia="宋体" w:cs="宋体"/>
          <w:iCs/>
          <w:color w:val="auto"/>
          <w:sz w:val="24"/>
          <w:szCs w:val="24"/>
        </w:rPr>
        <w:t>；</w:t>
      </w:r>
    </w:p>
    <w:p w14:paraId="7CBE07A0">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1.8.2交付地点：详见</w:t>
      </w:r>
      <w:r>
        <w:rPr>
          <w:rFonts w:hint="eastAsia" w:ascii="宋体" w:hAnsi="宋体" w:eastAsia="宋体" w:cs="宋体"/>
          <w:b/>
          <w:iCs/>
          <w:color w:val="auto"/>
          <w:sz w:val="24"/>
          <w:szCs w:val="24"/>
          <w:u w:val="single"/>
        </w:rPr>
        <w:t>合同专用条款1.8.2</w:t>
      </w:r>
      <w:r>
        <w:rPr>
          <w:rFonts w:hint="eastAsia" w:ascii="宋体" w:hAnsi="宋体" w:eastAsia="宋体" w:cs="宋体"/>
          <w:iCs/>
          <w:color w:val="auto"/>
          <w:sz w:val="24"/>
          <w:szCs w:val="24"/>
        </w:rPr>
        <w:t>；</w:t>
      </w:r>
    </w:p>
    <w:p w14:paraId="7333EB11">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1.8.3交付方式：详见</w:t>
      </w:r>
      <w:r>
        <w:rPr>
          <w:rFonts w:hint="eastAsia" w:ascii="宋体" w:hAnsi="宋体" w:eastAsia="宋体" w:cs="宋体"/>
          <w:b/>
          <w:iCs/>
          <w:color w:val="auto"/>
          <w:sz w:val="24"/>
          <w:szCs w:val="24"/>
          <w:u w:val="single"/>
        </w:rPr>
        <w:t>合同专用条款1.8.3</w:t>
      </w:r>
      <w:r>
        <w:rPr>
          <w:rFonts w:hint="eastAsia" w:ascii="宋体" w:hAnsi="宋体" w:eastAsia="宋体" w:cs="宋体"/>
          <w:iCs/>
          <w:color w:val="auto"/>
          <w:sz w:val="24"/>
          <w:szCs w:val="24"/>
        </w:rPr>
        <w:t>。</w:t>
      </w:r>
    </w:p>
    <w:p w14:paraId="6677AC69">
      <w:pPr>
        <w:spacing w:line="360" w:lineRule="auto"/>
        <w:ind w:firstLine="482"/>
        <w:rPr>
          <w:rFonts w:hint="eastAsia" w:ascii="宋体" w:hAnsi="宋体" w:eastAsia="宋体" w:cs="宋体"/>
          <w:b/>
          <w:color w:val="auto"/>
          <w:sz w:val="24"/>
          <w:szCs w:val="24"/>
        </w:rPr>
      </w:pPr>
      <w:bookmarkStart w:id="34" w:name="_Toc21423"/>
      <w:bookmarkEnd w:id="34"/>
      <w:bookmarkStart w:id="35" w:name="_Toc19554"/>
      <w:bookmarkEnd w:id="35"/>
      <w:bookmarkStart w:id="36" w:name="_Toc27250"/>
      <w:bookmarkEnd w:id="36"/>
      <w:r>
        <w:rPr>
          <w:rFonts w:hint="eastAsia" w:ascii="宋体" w:hAnsi="宋体" w:eastAsia="宋体" w:cs="宋体"/>
          <w:b/>
          <w:color w:val="auto"/>
          <w:sz w:val="24"/>
          <w:szCs w:val="24"/>
        </w:rPr>
        <w:t>1.9违约责任</w:t>
      </w:r>
    </w:p>
    <w:p w14:paraId="2BFEE042">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1.9.1除不可抗力外，如果乙方没有按照本合同约定的期限、地点和方式交付货物或服务，那么甲方可要求乙方支付违约金，每延迟一日，违约金按合同金额的</w:t>
      </w:r>
      <w:r>
        <w:rPr>
          <w:rFonts w:hint="eastAsia" w:ascii="宋体" w:hAnsi="宋体" w:eastAsia="宋体" w:cs="宋体"/>
          <w:color w:val="auto"/>
          <w:sz w:val="24"/>
          <w:szCs w:val="24"/>
          <w:u w:val="single"/>
        </w:rPr>
        <w:t>0.2</w:t>
      </w:r>
      <w:r>
        <w:rPr>
          <w:rFonts w:hint="eastAsia" w:ascii="宋体" w:hAnsi="宋体" w:eastAsia="宋体" w:cs="宋体"/>
          <w:color w:val="auto"/>
          <w:sz w:val="24"/>
          <w:szCs w:val="24"/>
        </w:rPr>
        <w:t>%/计算，最高限额为本合同金额的</w:t>
      </w:r>
      <w:r>
        <w:rPr>
          <w:rFonts w:hint="eastAsia" w:ascii="宋体" w:hAnsi="宋体" w:eastAsia="宋体" w:cs="宋体"/>
          <w:color w:val="auto"/>
          <w:sz w:val="24"/>
          <w:szCs w:val="24"/>
          <w:u w:val="single"/>
        </w:rPr>
        <w:t>10</w:t>
      </w:r>
      <w:r>
        <w:rPr>
          <w:rFonts w:hint="eastAsia" w:ascii="宋体" w:hAnsi="宋体" w:eastAsia="宋体" w:cs="宋体"/>
          <w:color w:val="auto"/>
          <w:sz w:val="24"/>
          <w:szCs w:val="24"/>
        </w:rPr>
        <w:t>%；迟延交付货物或服务的违约金计算数额达到前述最高限额之日起，甲方有权在要求乙方支付违约金的同时，书面通知乙方解除本合同；</w:t>
      </w:r>
    </w:p>
    <w:p w14:paraId="1590DED6">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1.9.2除不可抗力外，如果甲方没有按照本合同约定的付款方式付款，乙方可要求甲方支付违约金，每延迟一日，违约金按应付而未付款的</w:t>
      </w:r>
      <w:r>
        <w:rPr>
          <w:rFonts w:hint="eastAsia" w:ascii="宋体" w:hAnsi="宋体" w:eastAsia="宋体" w:cs="宋体"/>
          <w:color w:val="auto"/>
          <w:sz w:val="24"/>
          <w:szCs w:val="24"/>
          <w:u w:val="single"/>
        </w:rPr>
        <w:t>0.2</w:t>
      </w:r>
      <w:r>
        <w:rPr>
          <w:rFonts w:hint="eastAsia" w:ascii="宋体" w:hAnsi="宋体" w:eastAsia="宋体" w:cs="宋体"/>
          <w:color w:val="auto"/>
          <w:sz w:val="24"/>
          <w:szCs w:val="24"/>
        </w:rPr>
        <w:t>%计算，最高限额为本合同总价的</w:t>
      </w:r>
      <w:r>
        <w:rPr>
          <w:rFonts w:hint="eastAsia" w:ascii="宋体" w:hAnsi="宋体" w:eastAsia="宋体" w:cs="宋体"/>
          <w:color w:val="auto"/>
          <w:sz w:val="24"/>
          <w:szCs w:val="24"/>
          <w:u w:val="single"/>
        </w:rPr>
        <w:t>10</w:t>
      </w:r>
      <w:r>
        <w:rPr>
          <w:rFonts w:hint="eastAsia" w:ascii="宋体" w:hAnsi="宋体" w:eastAsia="宋体" w:cs="宋体"/>
          <w:color w:val="auto"/>
          <w:sz w:val="24"/>
          <w:szCs w:val="24"/>
        </w:rPr>
        <w:t>%；迟延付款的违约金计算数额达到前述最高限额之日起，乙方有权在要求甲方支付违约金的同时，书面通知甲方解除本合同；</w:t>
      </w:r>
    </w:p>
    <w:p w14:paraId="77F293A9">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1.9.3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0DA3D397">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1.9.4除前述约定外，任何一方未能履行本合同约定的义务，对方当事人均有权要求继续履行、采取补救措施或者赔偿损失等，且对方当事人行使的任何权利救济方式均不视为其放弃了其他法定或者约定的权利救济方式；</w:t>
      </w:r>
    </w:p>
    <w:p w14:paraId="1E9DDD93">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1.9.5如果出现政府采购监督管理部门在处理投诉事项期间，书面通知甲方暂停采购活动的情形，或者询问或质疑事项可能影响中标或者成交结果的，导致甲方中止履行合同的情形，均不视为甲方违约。</w:t>
      </w:r>
    </w:p>
    <w:p w14:paraId="29DD0813">
      <w:pPr>
        <w:spacing w:line="360" w:lineRule="auto"/>
        <w:ind w:left="-420" w:right="-420" w:firstLine="960"/>
        <w:rPr>
          <w:rFonts w:hint="eastAsia" w:ascii="宋体" w:hAnsi="宋体" w:eastAsia="宋体" w:cs="宋体"/>
          <w:color w:val="auto"/>
          <w:sz w:val="24"/>
          <w:szCs w:val="24"/>
        </w:rPr>
      </w:pPr>
      <w:r>
        <w:rPr>
          <w:rFonts w:hint="eastAsia" w:ascii="宋体" w:hAnsi="宋体" w:eastAsia="宋体" w:cs="宋体"/>
          <w:color w:val="auto"/>
          <w:sz w:val="24"/>
          <w:szCs w:val="24"/>
        </w:rPr>
        <w:t>1.9.6违约责任</w:t>
      </w:r>
      <w:r>
        <w:rPr>
          <w:rFonts w:hint="eastAsia" w:ascii="宋体" w:hAnsi="宋体" w:eastAsia="宋体" w:cs="宋体"/>
          <w:b/>
          <w:iCs/>
          <w:color w:val="auto"/>
          <w:sz w:val="24"/>
          <w:szCs w:val="24"/>
          <w:u w:val="single"/>
        </w:rPr>
        <w:t>合同专用条款1.9.6</w:t>
      </w:r>
      <w:r>
        <w:rPr>
          <w:rFonts w:hint="eastAsia" w:ascii="宋体" w:hAnsi="宋体" w:eastAsia="宋体" w:cs="宋体"/>
          <w:color w:val="auto"/>
          <w:sz w:val="24"/>
          <w:szCs w:val="24"/>
        </w:rPr>
        <w:t>约定其他责任的，从其约定。</w:t>
      </w:r>
    </w:p>
    <w:p w14:paraId="25F61688">
      <w:pPr>
        <w:spacing w:line="360" w:lineRule="auto"/>
        <w:ind w:firstLine="482"/>
        <w:rPr>
          <w:rFonts w:hint="eastAsia" w:ascii="宋体" w:hAnsi="宋体" w:eastAsia="宋体" w:cs="宋体"/>
          <w:b/>
          <w:color w:val="auto"/>
          <w:sz w:val="24"/>
          <w:szCs w:val="24"/>
        </w:rPr>
      </w:pPr>
      <w:bookmarkStart w:id="37" w:name="_Toc15583"/>
      <w:bookmarkEnd w:id="37"/>
      <w:bookmarkStart w:id="38" w:name="_Toc16021"/>
      <w:bookmarkEnd w:id="38"/>
      <w:bookmarkStart w:id="39" w:name="_Toc28375"/>
      <w:bookmarkEnd w:id="39"/>
      <w:r>
        <w:rPr>
          <w:rFonts w:hint="eastAsia" w:ascii="宋体" w:hAnsi="宋体" w:eastAsia="宋体" w:cs="宋体"/>
          <w:b/>
          <w:color w:val="auto"/>
          <w:sz w:val="24"/>
          <w:szCs w:val="24"/>
        </w:rPr>
        <w:t>1.10合同争议的解决</w:t>
      </w:r>
    </w:p>
    <w:p w14:paraId="6265DE3D">
      <w:pPr>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1.10.1本合同履行过程中发生的任何争议，双方当事人均可通过和解或者调解解决；不愿和解、调解或者和解、调解不成的，向</w:t>
      </w:r>
      <w:r>
        <w:rPr>
          <w:rFonts w:hint="eastAsia" w:ascii="宋体" w:hAnsi="宋体" w:eastAsia="宋体" w:cs="宋体"/>
          <w:b/>
          <w:color w:val="auto"/>
          <w:sz w:val="24"/>
          <w:szCs w:val="24"/>
        </w:rPr>
        <w:t>甲方所在地</w:t>
      </w:r>
      <w:r>
        <w:rPr>
          <w:rFonts w:hint="eastAsia" w:ascii="宋体" w:hAnsi="宋体" w:eastAsia="宋体" w:cs="宋体"/>
          <w:color w:val="auto"/>
          <w:sz w:val="24"/>
          <w:szCs w:val="24"/>
        </w:rPr>
        <w:t>人民法院起诉。</w:t>
      </w:r>
    </w:p>
    <w:p w14:paraId="575A3A16">
      <w:pPr>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1.10.2如对任何争议向人民法院提起诉讼，除争议事项或争议事项所涉及的条款外，双方应继续履行本合同项下的其它义务。</w:t>
      </w:r>
    </w:p>
    <w:p w14:paraId="45E243B9">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1.11合同生效及其他</w:t>
      </w:r>
    </w:p>
    <w:p w14:paraId="2B9456C0">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1.11.1本合同自双方当事人盖章时生效。</w:t>
      </w:r>
    </w:p>
    <w:p w14:paraId="2C91263E">
      <w:pPr>
        <w:widowControl/>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1.11.2本合同未尽事宜，遵照《中华人民共和国民法典》有关条文执行。 </w:t>
      </w:r>
    </w:p>
    <w:p w14:paraId="717CF19B">
      <w:pPr>
        <w:spacing w:line="360" w:lineRule="auto"/>
        <w:rPr>
          <w:rFonts w:hint="eastAsia" w:ascii="宋体" w:hAnsi="宋体" w:eastAsia="宋体" w:cs="宋体"/>
          <w:color w:val="auto"/>
          <w:sz w:val="24"/>
          <w:szCs w:val="24"/>
          <w:lang w:val="zh-CN"/>
        </w:rPr>
      </w:pPr>
    </w:p>
    <w:p w14:paraId="7C3D432F">
      <w:pPr>
        <w:spacing w:line="560" w:lineRule="exact"/>
        <w:rPr>
          <w:rFonts w:hint="eastAsia" w:ascii="宋体" w:hAnsi="宋体" w:eastAsia="宋体" w:cs="宋体"/>
          <w:color w:val="auto"/>
          <w:sz w:val="24"/>
          <w:szCs w:val="24"/>
          <w:lang w:val="zh-CN"/>
        </w:rPr>
      </w:pPr>
      <w:r>
        <w:rPr>
          <w:rFonts w:hint="eastAsia" w:ascii="宋体" w:hAnsi="宋体" w:eastAsia="宋体" w:cs="宋体"/>
          <w:b/>
          <w:color w:val="auto"/>
          <w:sz w:val="24"/>
          <w:szCs w:val="24"/>
          <w:lang w:val="zh-CN"/>
        </w:rPr>
        <w:t>甲方（</w:t>
      </w:r>
      <w:r>
        <w:rPr>
          <w:rFonts w:hint="eastAsia" w:ascii="宋体" w:hAnsi="宋体" w:eastAsia="宋体" w:cs="宋体"/>
          <w:b/>
          <w:color w:val="auto"/>
          <w:sz w:val="24"/>
          <w:szCs w:val="24"/>
        </w:rPr>
        <w:t>盖章</w:t>
      </w:r>
      <w:r>
        <w:rPr>
          <w:rFonts w:hint="eastAsia" w:ascii="宋体" w:hAnsi="宋体" w:eastAsia="宋体" w:cs="宋体"/>
          <w:b/>
          <w:color w:val="auto"/>
          <w:sz w:val="24"/>
          <w:szCs w:val="24"/>
          <w:lang w:val="zh-CN"/>
        </w:rPr>
        <w:t>）</w:t>
      </w:r>
      <w:r>
        <w:rPr>
          <w:rFonts w:hint="eastAsia" w:ascii="宋体" w:hAnsi="宋体" w:eastAsia="宋体" w:cs="宋体"/>
          <w:color w:val="auto"/>
          <w:sz w:val="24"/>
          <w:szCs w:val="24"/>
          <w:lang w:val="zh-CN"/>
        </w:rPr>
        <w:t xml:space="preserve">：                           </w:t>
      </w:r>
      <w:r>
        <w:rPr>
          <w:rFonts w:hint="eastAsia" w:ascii="宋体" w:hAnsi="宋体" w:eastAsia="宋体" w:cs="宋体"/>
          <w:b/>
          <w:color w:val="auto"/>
          <w:sz w:val="24"/>
          <w:szCs w:val="24"/>
          <w:lang w:val="zh-CN"/>
        </w:rPr>
        <w:t>乙方（</w:t>
      </w:r>
      <w:r>
        <w:rPr>
          <w:rFonts w:hint="eastAsia" w:ascii="宋体" w:hAnsi="宋体" w:eastAsia="宋体" w:cs="宋体"/>
          <w:b/>
          <w:color w:val="auto"/>
          <w:sz w:val="24"/>
          <w:szCs w:val="24"/>
        </w:rPr>
        <w:t>盖章</w:t>
      </w:r>
      <w:r>
        <w:rPr>
          <w:rFonts w:hint="eastAsia" w:ascii="宋体" w:hAnsi="宋体" w:eastAsia="宋体" w:cs="宋体"/>
          <w:b/>
          <w:color w:val="auto"/>
          <w:sz w:val="24"/>
          <w:szCs w:val="24"/>
          <w:lang w:val="zh-CN"/>
        </w:rPr>
        <w:t>）</w:t>
      </w:r>
      <w:r>
        <w:rPr>
          <w:rFonts w:hint="eastAsia" w:ascii="宋体" w:hAnsi="宋体" w:eastAsia="宋体" w:cs="宋体"/>
          <w:color w:val="auto"/>
          <w:sz w:val="24"/>
          <w:szCs w:val="24"/>
          <w:lang w:val="zh-CN"/>
        </w:rPr>
        <w:t>：</w:t>
      </w:r>
    </w:p>
    <w:p w14:paraId="728F45B2">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统一社会信用代码：                统一社会信用代码或身份证号码（乙方为自然人）：</w:t>
      </w:r>
    </w:p>
    <w:p w14:paraId="2AA20256">
      <w:pPr>
        <w:spacing w:line="560" w:lineRule="exact"/>
        <w:rPr>
          <w:rFonts w:hint="eastAsia" w:ascii="宋体" w:hAnsi="宋体" w:eastAsia="宋体" w:cs="宋体"/>
          <w:color w:val="auto"/>
          <w:sz w:val="24"/>
          <w:szCs w:val="24"/>
          <w:lang w:val="zh-CN"/>
        </w:rPr>
      </w:pPr>
    </w:p>
    <w:p w14:paraId="517F5D8D">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法定代表人或                             法定代表人</w:t>
      </w:r>
    </w:p>
    <w:p w14:paraId="3BE51514">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授权代表姓名：                           或授权代表姓名: </w:t>
      </w:r>
    </w:p>
    <w:p w14:paraId="291E7D21">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约定送达地址：                           约定送达地址：</w:t>
      </w:r>
    </w:p>
    <w:p w14:paraId="2F5711F8">
      <w:pPr>
        <w:rPr>
          <w:rFonts w:hint="eastAsia" w:ascii="宋体" w:hAnsi="宋体" w:eastAsia="宋体" w:cs="宋体"/>
          <w:color w:val="auto"/>
          <w:sz w:val="24"/>
          <w:szCs w:val="24"/>
        </w:rPr>
      </w:pPr>
    </w:p>
    <w:p w14:paraId="6C1C7EBF">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clear="all"/>
      </w:r>
    </w:p>
    <w:p w14:paraId="0B26B20C">
      <w:pPr>
        <w:pStyle w:val="22"/>
        <w:spacing w:line="560" w:lineRule="exact"/>
        <w:ind w:firstLine="0"/>
        <w:jc w:val="center"/>
        <w:outlineLvl w:val="1"/>
        <w:rPr>
          <w:rFonts w:hint="eastAsia" w:ascii="宋体" w:hAnsi="宋体" w:eastAsia="宋体" w:cs="宋体"/>
          <w:b/>
          <w:color w:val="auto"/>
          <w:sz w:val="24"/>
          <w:szCs w:val="24"/>
        </w:rPr>
      </w:pPr>
      <w:r>
        <w:rPr>
          <w:rFonts w:hint="eastAsia" w:ascii="宋体" w:hAnsi="宋体" w:eastAsia="宋体" w:cs="宋体"/>
          <w:b/>
          <w:color w:val="auto"/>
          <w:sz w:val="24"/>
          <w:szCs w:val="24"/>
        </w:rPr>
        <w:t>第二部分 合同一般条款</w:t>
      </w:r>
    </w:p>
    <w:p w14:paraId="538A7C5D">
      <w:pPr>
        <w:spacing w:line="560" w:lineRule="exact"/>
        <w:ind w:firstLine="482"/>
        <w:outlineLvl w:val="0"/>
        <w:rPr>
          <w:rFonts w:hint="eastAsia" w:ascii="宋体" w:hAnsi="宋体" w:eastAsia="宋体" w:cs="宋体"/>
          <w:b/>
          <w:color w:val="auto"/>
          <w:sz w:val="24"/>
          <w:szCs w:val="24"/>
        </w:rPr>
      </w:pPr>
      <w:bookmarkStart w:id="40" w:name="_Toc16917"/>
      <w:bookmarkEnd w:id="40"/>
      <w:bookmarkStart w:id="41" w:name="_Toc28763"/>
      <w:bookmarkEnd w:id="41"/>
      <w:bookmarkStart w:id="42" w:name="_Ref467379109"/>
      <w:bookmarkEnd w:id="42"/>
      <w:bookmarkStart w:id="43" w:name="_Toc19614"/>
      <w:bookmarkEnd w:id="43"/>
      <w:bookmarkStart w:id="44" w:name="_Toc279701240"/>
      <w:bookmarkEnd w:id="44"/>
      <w:bookmarkStart w:id="45" w:name="_Ref467378499"/>
      <w:bookmarkEnd w:id="45"/>
      <w:bookmarkStart w:id="46" w:name="_Ref467379214"/>
      <w:bookmarkEnd w:id="46"/>
      <w:bookmarkStart w:id="47" w:name="_Toc259093669"/>
      <w:bookmarkEnd w:id="47"/>
      <w:bookmarkStart w:id="48" w:name="_Ref467379094"/>
      <w:bookmarkEnd w:id="48"/>
      <w:bookmarkStart w:id="49" w:name="_Ref467379225"/>
      <w:bookmarkEnd w:id="49"/>
      <w:bookmarkStart w:id="50" w:name="_Ref467379101"/>
      <w:bookmarkEnd w:id="50"/>
      <w:bookmarkStart w:id="51" w:name="_Toc487900349"/>
      <w:bookmarkEnd w:id="51"/>
      <w:bookmarkStart w:id="52" w:name="_Ref467378463"/>
      <w:bookmarkEnd w:id="52"/>
      <w:bookmarkStart w:id="53" w:name="_Ref467379195"/>
      <w:bookmarkEnd w:id="53"/>
      <w:bookmarkStart w:id="54" w:name="_Ref467379205"/>
      <w:bookmarkEnd w:id="54"/>
      <w:bookmarkStart w:id="55" w:name="_Ref467378404"/>
      <w:bookmarkEnd w:id="55"/>
      <w:r>
        <w:rPr>
          <w:rFonts w:hint="eastAsia" w:ascii="宋体" w:hAnsi="宋体" w:eastAsia="宋体" w:cs="宋体"/>
          <w:b/>
          <w:color w:val="auto"/>
          <w:sz w:val="24"/>
          <w:szCs w:val="24"/>
        </w:rPr>
        <w:t>2.1定义</w:t>
      </w:r>
    </w:p>
    <w:p w14:paraId="74E94833">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本合同中的下列词语应按以下内容进行解释：</w:t>
      </w:r>
    </w:p>
    <w:p w14:paraId="0737A9F8">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2.1.1“合同”系指采购人和中标或成交供应商签订的载明双方当事人所达成的协议，并包括所有的附件、附录和构成合同的其他文件。</w:t>
      </w:r>
    </w:p>
    <w:p w14:paraId="6709F9F9">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2.1.2“合同价”系指根据合同约定，中标或成交供应商在完全履行合同义务后，采购人应支付给中标或成交供应商的价格。</w:t>
      </w:r>
    </w:p>
    <w:p w14:paraId="09C54412">
      <w:pPr>
        <w:spacing w:line="560" w:lineRule="exact"/>
        <w:ind w:firstLine="480"/>
        <w:rPr>
          <w:rFonts w:hint="eastAsia" w:ascii="宋体" w:hAnsi="宋体" w:eastAsia="宋体" w:cs="宋体"/>
          <w:color w:val="auto"/>
          <w:sz w:val="24"/>
          <w:szCs w:val="24"/>
        </w:rPr>
      </w:pPr>
      <w:bookmarkStart w:id="56" w:name="_Hlk132880551"/>
      <w:bookmarkEnd w:id="56"/>
      <w:r>
        <w:rPr>
          <w:rFonts w:hint="eastAsia" w:ascii="宋体" w:hAnsi="宋体" w:eastAsia="宋体" w:cs="宋体"/>
          <w:color w:val="auto"/>
          <w:sz w:val="24"/>
          <w:szCs w:val="24"/>
        </w:rPr>
        <w:t>2.1.3“货物”系指中标或成交供应商根据合同约定应向采购人交付的一切各种形态和种类的物品，包括</w:t>
      </w:r>
      <w:r>
        <w:rPr>
          <w:rFonts w:hint="eastAsia" w:ascii="宋体" w:hAnsi="宋体" w:cs="宋体"/>
          <w:color w:val="auto"/>
          <w:sz w:val="24"/>
          <w:szCs w:val="24"/>
          <w:lang w:val="en-US" w:eastAsia="zh-CN"/>
        </w:rPr>
        <w:t>水果</w:t>
      </w:r>
      <w:r>
        <w:rPr>
          <w:rFonts w:hint="eastAsia" w:ascii="宋体" w:hAnsi="宋体" w:eastAsia="宋体" w:cs="宋体"/>
          <w:color w:val="auto"/>
          <w:sz w:val="24"/>
          <w:szCs w:val="24"/>
        </w:rPr>
        <w:t>，并包括工具、手册等其他相关资料。</w:t>
      </w:r>
    </w:p>
    <w:p w14:paraId="3A5BB51D">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2.1.4“服务”系指中标或成交供应商根据合同约定应向采购人履行的除货物和工程以外的其他政府采购对象，包括采购人自身需要的服务和向社会公众提供的公共服务。</w:t>
      </w:r>
    </w:p>
    <w:p w14:paraId="6B7C1213">
      <w:pPr>
        <w:spacing w:line="560" w:lineRule="exact"/>
        <w:ind w:firstLine="480"/>
        <w:rPr>
          <w:rFonts w:hint="eastAsia" w:ascii="宋体" w:hAnsi="宋体" w:eastAsia="宋体" w:cs="宋体"/>
          <w:color w:val="auto"/>
          <w:sz w:val="24"/>
          <w:szCs w:val="24"/>
        </w:rPr>
      </w:pPr>
      <w:bookmarkStart w:id="57" w:name="_Ref467378840"/>
      <w:bookmarkEnd w:id="57"/>
      <w:r>
        <w:rPr>
          <w:rFonts w:hint="eastAsia" w:ascii="宋体" w:hAnsi="宋体" w:eastAsia="宋体" w:cs="宋体"/>
          <w:color w:val="auto"/>
          <w:sz w:val="24"/>
          <w:szCs w:val="24"/>
        </w:rPr>
        <w:t>2.1.5“甲方”系指与中标或成交供应商签署合同的采购人；采购人委托采购代理机构代表其与乙方签订合同的，采购人的授权委托书作为合同附件。</w:t>
      </w:r>
    </w:p>
    <w:p w14:paraId="288EAAB4">
      <w:pPr>
        <w:spacing w:line="560" w:lineRule="exact"/>
        <w:ind w:firstLine="480"/>
        <w:rPr>
          <w:rFonts w:hint="eastAsia" w:ascii="宋体" w:hAnsi="宋体" w:eastAsia="宋体" w:cs="宋体"/>
          <w:color w:val="auto"/>
          <w:sz w:val="24"/>
          <w:szCs w:val="24"/>
        </w:rPr>
      </w:pPr>
      <w:bookmarkStart w:id="58" w:name="_Ref467379400"/>
      <w:bookmarkEnd w:id="58"/>
      <w:r>
        <w:rPr>
          <w:rFonts w:hint="eastAsia" w:ascii="宋体" w:hAnsi="宋体" w:eastAsia="宋体" w:cs="宋体"/>
          <w:color w:val="auto"/>
          <w:sz w:val="24"/>
          <w:szCs w:val="24"/>
        </w:rPr>
        <w:t>2.1.6“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p>
    <w:p w14:paraId="0CAAE32B">
      <w:pPr>
        <w:spacing w:line="560" w:lineRule="exact"/>
        <w:ind w:firstLine="480"/>
        <w:rPr>
          <w:rFonts w:hint="eastAsia" w:ascii="宋体" w:hAnsi="宋体" w:eastAsia="宋体" w:cs="宋体"/>
          <w:color w:val="auto"/>
          <w:sz w:val="24"/>
          <w:szCs w:val="24"/>
        </w:rPr>
      </w:pPr>
      <w:bookmarkStart w:id="59" w:name="_Ref467379436"/>
      <w:bookmarkEnd w:id="59"/>
      <w:r>
        <w:rPr>
          <w:rFonts w:hint="eastAsia" w:ascii="宋体" w:hAnsi="宋体" w:eastAsia="宋体" w:cs="宋体"/>
          <w:color w:val="auto"/>
          <w:sz w:val="24"/>
          <w:szCs w:val="24"/>
        </w:rPr>
        <w:t>2.1.7“现场”系指合同约定货物将要运至或者安装的地点。</w:t>
      </w:r>
    </w:p>
    <w:p w14:paraId="31A56292">
      <w:pPr>
        <w:spacing w:line="560" w:lineRule="exact"/>
        <w:ind w:firstLine="482"/>
        <w:outlineLvl w:val="0"/>
        <w:rPr>
          <w:rFonts w:hint="eastAsia" w:ascii="宋体" w:hAnsi="宋体" w:eastAsia="宋体" w:cs="宋体"/>
          <w:b/>
          <w:color w:val="auto"/>
          <w:sz w:val="24"/>
          <w:szCs w:val="24"/>
        </w:rPr>
      </w:pPr>
      <w:bookmarkStart w:id="60" w:name="_Toc13336"/>
      <w:bookmarkEnd w:id="60"/>
      <w:bookmarkStart w:id="61" w:name="_Toc32504"/>
      <w:bookmarkEnd w:id="61"/>
      <w:bookmarkStart w:id="62" w:name="_Toc279701241"/>
      <w:bookmarkEnd w:id="62"/>
      <w:bookmarkStart w:id="63" w:name="_Toc487900350"/>
      <w:bookmarkEnd w:id="63"/>
      <w:bookmarkStart w:id="64" w:name="_Toc27635"/>
      <w:bookmarkEnd w:id="64"/>
      <w:bookmarkStart w:id="65" w:name="_Toc259093670"/>
      <w:bookmarkEnd w:id="65"/>
      <w:r>
        <w:rPr>
          <w:rFonts w:hint="eastAsia" w:ascii="宋体" w:hAnsi="宋体" w:eastAsia="宋体" w:cs="宋体"/>
          <w:b/>
          <w:color w:val="auto"/>
          <w:sz w:val="24"/>
          <w:szCs w:val="24"/>
        </w:rPr>
        <w:t>2.2 技术规范</w:t>
      </w:r>
    </w:p>
    <w:p w14:paraId="23F74ADD">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货物或服务所应遵守的技术规范应与招标文件规定的技术规范和技术规范附件(</w:t>
      </w:r>
      <w:r>
        <w:rPr>
          <w:rFonts w:hint="eastAsia" w:ascii="宋体" w:hAnsi="宋体" w:eastAsia="宋体" w:cs="宋体"/>
          <w:i/>
          <w:iCs/>
          <w:color w:val="auto"/>
          <w:sz w:val="24"/>
          <w:szCs w:val="24"/>
        </w:rPr>
        <w:t>如果有的话</w:t>
      </w:r>
      <w:r>
        <w:rPr>
          <w:rFonts w:hint="eastAsia" w:ascii="宋体" w:hAnsi="宋体" w:eastAsia="宋体" w:cs="宋体"/>
          <w:color w:val="auto"/>
          <w:sz w:val="24"/>
          <w:szCs w:val="24"/>
        </w:rPr>
        <w:t>)及其技术规范偏差表(</w:t>
      </w:r>
      <w:r>
        <w:rPr>
          <w:rFonts w:hint="eastAsia" w:ascii="宋体" w:hAnsi="宋体" w:eastAsia="宋体" w:cs="宋体"/>
          <w:i/>
          <w:iCs/>
          <w:color w:val="auto"/>
          <w:sz w:val="24"/>
          <w:szCs w:val="24"/>
        </w:rPr>
        <w:t>如果被甲方接受的话)</w:t>
      </w:r>
      <w:r>
        <w:rPr>
          <w:rFonts w:hint="eastAsia" w:ascii="宋体" w:hAnsi="宋体" w:eastAsia="宋体" w:cs="宋体"/>
          <w:color w:val="auto"/>
          <w:sz w:val="24"/>
          <w:szCs w:val="24"/>
        </w:rPr>
        <w:t>相一致；如果招标文件中没有技术规范的相应说明，那么应以国家有关部门最新颁布的相应标准和规范为准。</w:t>
      </w:r>
    </w:p>
    <w:p w14:paraId="214355EC">
      <w:pPr>
        <w:spacing w:line="560" w:lineRule="exact"/>
        <w:ind w:firstLine="482"/>
        <w:outlineLvl w:val="0"/>
        <w:rPr>
          <w:rFonts w:hint="eastAsia" w:ascii="宋体" w:hAnsi="宋体" w:eastAsia="宋体" w:cs="宋体"/>
          <w:b/>
          <w:color w:val="auto"/>
          <w:sz w:val="24"/>
          <w:szCs w:val="24"/>
        </w:rPr>
      </w:pPr>
      <w:bookmarkStart w:id="66" w:name="_Toc9829"/>
      <w:bookmarkEnd w:id="66"/>
      <w:bookmarkStart w:id="67" w:name="_Toc487900351"/>
      <w:bookmarkEnd w:id="67"/>
      <w:bookmarkStart w:id="68" w:name="_Toc279701242"/>
      <w:bookmarkEnd w:id="68"/>
      <w:bookmarkStart w:id="69" w:name="_Toc27853"/>
      <w:bookmarkEnd w:id="69"/>
      <w:bookmarkStart w:id="70" w:name="_Toc31634"/>
      <w:bookmarkEnd w:id="70"/>
      <w:bookmarkStart w:id="71" w:name="_Toc259093671"/>
      <w:bookmarkEnd w:id="71"/>
      <w:r>
        <w:rPr>
          <w:rFonts w:hint="eastAsia" w:ascii="宋体" w:hAnsi="宋体" w:eastAsia="宋体" w:cs="宋体"/>
          <w:b/>
          <w:color w:val="auto"/>
          <w:sz w:val="24"/>
          <w:szCs w:val="24"/>
        </w:rPr>
        <w:t>2.3 知识产权</w:t>
      </w:r>
    </w:p>
    <w:p w14:paraId="32772FC8">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p>
    <w:p w14:paraId="0358F5A2">
      <w:pPr>
        <w:spacing w:line="560" w:lineRule="exact"/>
        <w:ind w:firstLine="480"/>
        <w:rPr>
          <w:rFonts w:hint="eastAsia" w:ascii="宋体" w:hAnsi="宋体" w:eastAsia="宋体" w:cs="宋体"/>
          <w:iCs/>
          <w:color w:val="auto"/>
          <w:sz w:val="24"/>
          <w:szCs w:val="24"/>
        </w:rPr>
      </w:pPr>
      <w:r>
        <w:rPr>
          <w:rFonts w:hint="eastAsia" w:ascii="宋体" w:hAnsi="宋体" w:eastAsia="宋体" w:cs="宋体"/>
          <w:color w:val="auto"/>
          <w:sz w:val="24"/>
          <w:szCs w:val="24"/>
        </w:rPr>
        <w:t>2.3.2具有知识产权的计算机软件等货物或技术成果的知识产权归属，详见</w:t>
      </w:r>
      <w:r>
        <w:rPr>
          <w:rFonts w:hint="eastAsia" w:ascii="宋体" w:hAnsi="宋体" w:eastAsia="宋体" w:cs="宋体"/>
          <w:b/>
          <w:iCs/>
          <w:color w:val="auto"/>
          <w:sz w:val="24"/>
          <w:szCs w:val="24"/>
          <w:u w:val="single"/>
        </w:rPr>
        <w:t>合同专用条款2.3.2</w:t>
      </w:r>
      <w:r>
        <w:rPr>
          <w:rFonts w:hint="eastAsia" w:ascii="宋体" w:hAnsi="宋体" w:eastAsia="宋体" w:cs="宋体"/>
          <w:iCs/>
          <w:color w:val="auto"/>
          <w:sz w:val="24"/>
          <w:szCs w:val="24"/>
        </w:rPr>
        <w:t>。</w:t>
      </w:r>
    </w:p>
    <w:p w14:paraId="1FFC05B6">
      <w:pPr>
        <w:spacing w:line="560" w:lineRule="exact"/>
        <w:ind w:firstLine="482"/>
        <w:outlineLvl w:val="0"/>
        <w:rPr>
          <w:rFonts w:hint="eastAsia" w:ascii="宋体" w:hAnsi="宋体" w:eastAsia="宋体" w:cs="宋体"/>
          <w:b/>
          <w:color w:val="auto"/>
          <w:sz w:val="24"/>
          <w:szCs w:val="24"/>
        </w:rPr>
      </w:pPr>
      <w:bookmarkStart w:id="72" w:name="_Toc4194"/>
      <w:bookmarkEnd w:id="72"/>
      <w:bookmarkStart w:id="73" w:name="_Toc29149"/>
      <w:bookmarkEnd w:id="73"/>
      <w:bookmarkStart w:id="74" w:name="_Toc11932"/>
      <w:bookmarkEnd w:id="74"/>
      <w:r>
        <w:rPr>
          <w:rFonts w:hint="eastAsia" w:ascii="宋体" w:hAnsi="宋体" w:eastAsia="宋体" w:cs="宋体"/>
          <w:b/>
          <w:color w:val="auto"/>
          <w:sz w:val="24"/>
          <w:szCs w:val="24"/>
        </w:rPr>
        <w:t>2.4 包装和装运</w:t>
      </w:r>
    </w:p>
    <w:p w14:paraId="79B8ACC5">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2.4.1除</w:t>
      </w:r>
      <w:r>
        <w:rPr>
          <w:rFonts w:hint="eastAsia" w:ascii="宋体" w:hAnsi="宋体" w:eastAsia="宋体" w:cs="宋体"/>
          <w:b/>
          <w:iCs/>
          <w:color w:val="auto"/>
          <w:sz w:val="24"/>
          <w:szCs w:val="24"/>
          <w:u w:val="single"/>
        </w:rPr>
        <w:t>合同专用条款2.4.1</w:t>
      </w:r>
      <w:r>
        <w:rPr>
          <w:rFonts w:hint="eastAsia" w:ascii="宋体" w:hAnsi="宋体" w:eastAsia="宋体" w:cs="宋体"/>
          <w:color w:val="auto"/>
          <w:sz w:val="24"/>
          <w:szCs w:val="24"/>
        </w:rPr>
        <w:t>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14:paraId="4F3017D1">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p>
    <w:p w14:paraId="287F9D74">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2.4.3装运货物的要求和通知，详见</w:t>
      </w:r>
      <w:r>
        <w:rPr>
          <w:rFonts w:hint="eastAsia" w:ascii="宋体" w:hAnsi="宋体" w:eastAsia="宋体" w:cs="宋体"/>
          <w:b/>
          <w:iCs/>
          <w:color w:val="auto"/>
          <w:sz w:val="24"/>
          <w:szCs w:val="24"/>
          <w:u w:val="single"/>
        </w:rPr>
        <w:t>合同专用条款2.4.3</w:t>
      </w:r>
      <w:r>
        <w:rPr>
          <w:rFonts w:hint="eastAsia" w:ascii="宋体" w:hAnsi="宋体" w:eastAsia="宋体" w:cs="宋体"/>
          <w:iCs/>
          <w:color w:val="auto"/>
          <w:sz w:val="24"/>
          <w:szCs w:val="24"/>
        </w:rPr>
        <w:t>。</w:t>
      </w:r>
    </w:p>
    <w:p w14:paraId="2A4CE328">
      <w:pPr>
        <w:spacing w:line="560" w:lineRule="exact"/>
        <w:ind w:firstLine="482"/>
        <w:outlineLvl w:val="0"/>
        <w:rPr>
          <w:rFonts w:hint="eastAsia" w:ascii="宋体" w:hAnsi="宋体" w:eastAsia="宋体" w:cs="宋体"/>
          <w:b/>
          <w:color w:val="auto"/>
          <w:sz w:val="24"/>
          <w:szCs w:val="24"/>
        </w:rPr>
      </w:pPr>
      <w:bookmarkStart w:id="75" w:name="_Toc279701245"/>
      <w:bookmarkEnd w:id="75"/>
      <w:bookmarkStart w:id="76" w:name="_Ref467379527"/>
      <w:bookmarkEnd w:id="76"/>
      <w:bookmarkStart w:id="77" w:name="_Toc19074"/>
      <w:bookmarkEnd w:id="77"/>
      <w:bookmarkStart w:id="78" w:name="_Ref467378591"/>
      <w:bookmarkEnd w:id="78"/>
      <w:bookmarkStart w:id="79" w:name="_Toc487900354"/>
      <w:bookmarkEnd w:id="79"/>
      <w:bookmarkStart w:id="80" w:name="_Ref467379536"/>
      <w:bookmarkEnd w:id="80"/>
      <w:bookmarkStart w:id="81" w:name="_Ref467379542"/>
      <w:bookmarkEnd w:id="81"/>
      <w:bookmarkStart w:id="82" w:name="_Toc259093674"/>
      <w:bookmarkEnd w:id="82"/>
      <w:bookmarkStart w:id="83" w:name="_Toc30272"/>
      <w:bookmarkEnd w:id="83"/>
      <w:bookmarkStart w:id="84" w:name="_Ref467378541"/>
      <w:bookmarkEnd w:id="84"/>
      <w:bookmarkStart w:id="85" w:name="_Toc26182"/>
      <w:bookmarkEnd w:id="85"/>
      <w:r>
        <w:rPr>
          <w:rFonts w:hint="eastAsia" w:ascii="宋体" w:hAnsi="宋体" w:eastAsia="宋体" w:cs="宋体"/>
          <w:b/>
          <w:color w:val="auto"/>
          <w:sz w:val="24"/>
          <w:szCs w:val="24"/>
        </w:rPr>
        <w:t>2.5履约检查和问题反馈</w:t>
      </w:r>
    </w:p>
    <w:p w14:paraId="50B34127">
      <w:pPr>
        <w:spacing w:line="560" w:lineRule="exact"/>
        <w:ind w:firstLine="480"/>
        <w:rPr>
          <w:rFonts w:hint="eastAsia" w:ascii="宋体" w:hAnsi="宋体" w:eastAsia="宋体" w:cs="宋体"/>
          <w:color w:val="auto"/>
          <w:sz w:val="24"/>
          <w:szCs w:val="24"/>
        </w:rPr>
      </w:pPr>
      <w:bookmarkStart w:id="86" w:name="_Ref467379657"/>
      <w:bookmarkEnd w:id="86"/>
      <w:bookmarkStart w:id="87" w:name="_Toc487900357"/>
      <w:bookmarkStart w:id="88" w:name="_Toc279701247"/>
      <w:bookmarkStart w:id="89" w:name="_Toc259093676"/>
      <w:bookmarkStart w:id="90" w:name="_Toc186431854"/>
      <w:bookmarkStart w:id="91" w:name="_Ref467379807"/>
      <w:bookmarkStart w:id="92" w:name="_Ref467379793"/>
      <w:r>
        <w:rPr>
          <w:rFonts w:hint="eastAsia" w:ascii="宋体" w:hAnsi="宋体" w:eastAsia="宋体" w:cs="宋体"/>
          <w:color w:val="auto"/>
          <w:sz w:val="24"/>
          <w:szCs w:val="24"/>
        </w:rPr>
        <w:t>2.5.1甲方有权在其认为必要时，对乙方是否能够按照合同约定交付货物或服务进行履约检查，以确保乙方所交付的货物能够依约满足甲方之项目需求，但不得因履约检查妨碍乙方的正常工作，乙方应予积极配合；</w:t>
      </w:r>
      <w:bookmarkEnd w:id="87"/>
      <w:bookmarkEnd w:id="88"/>
      <w:bookmarkEnd w:id="89"/>
      <w:bookmarkEnd w:id="90"/>
      <w:bookmarkEnd w:id="91"/>
      <w:bookmarkEnd w:id="92"/>
    </w:p>
    <w:p w14:paraId="3273332A">
      <w:pPr>
        <w:spacing w:line="560" w:lineRule="exact"/>
        <w:ind w:firstLine="480"/>
        <w:rPr>
          <w:rFonts w:hint="eastAsia" w:ascii="宋体" w:hAnsi="宋体" w:eastAsia="宋体" w:cs="宋体"/>
          <w:color w:val="auto"/>
          <w:sz w:val="24"/>
          <w:szCs w:val="24"/>
        </w:rPr>
      </w:pPr>
      <w:bookmarkStart w:id="93" w:name="_Toc186431855"/>
      <w:bookmarkEnd w:id="93"/>
      <w:r>
        <w:rPr>
          <w:rFonts w:hint="eastAsia" w:ascii="宋体" w:hAnsi="宋体" w:eastAsia="宋体" w:cs="宋体"/>
          <w:color w:val="auto"/>
          <w:sz w:val="24"/>
          <w:szCs w:val="24"/>
        </w:rPr>
        <w:t>2.5.2合同履行期间，甲方有权将履行过程中出现的问题反馈给乙方，双方当事人应以书面形式约定需要完善和改进的内容。</w:t>
      </w:r>
    </w:p>
    <w:p w14:paraId="0B5D4948">
      <w:pPr>
        <w:spacing w:line="560" w:lineRule="exact"/>
        <w:ind w:firstLine="482"/>
        <w:outlineLvl w:val="0"/>
        <w:rPr>
          <w:rFonts w:hint="eastAsia" w:ascii="宋体" w:hAnsi="宋体" w:eastAsia="宋体" w:cs="宋体"/>
          <w:b/>
          <w:color w:val="auto"/>
          <w:sz w:val="24"/>
          <w:szCs w:val="24"/>
        </w:rPr>
      </w:pPr>
      <w:bookmarkStart w:id="94" w:name="_Toc774"/>
      <w:bookmarkEnd w:id="94"/>
      <w:bookmarkStart w:id="95" w:name="_Ref467379852"/>
      <w:bookmarkEnd w:id="95"/>
      <w:bookmarkStart w:id="96" w:name="_Toc259093677"/>
      <w:bookmarkEnd w:id="96"/>
      <w:bookmarkStart w:id="97" w:name="_Toc16110"/>
      <w:bookmarkEnd w:id="97"/>
      <w:bookmarkStart w:id="98" w:name="_Ref467379863"/>
      <w:bookmarkEnd w:id="98"/>
      <w:bookmarkStart w:id="99" w:name="_Toc487900358"/>
      <w:bookmarkEnd w:id="99"/>
      <w:bookmarkStart w:id="100" w:name="_Toc3225"/>
      <w:bookmarkEnd w:id="100"/>
      <w:bookmarkStart w:id="101" w:name="_Ref467379923"/>
      <w:bookmarkEnd w:id="101"/>
      <w:bookmarkStart w:id="102" w:name="_Toc279701248"/>
      <w:bookmarkEnd w:id="102"/>
      <w:r>
        <w:rPr>
          <w:rFonts w:hint="eastAsia" w:ascii="宋体" w:hAnsi="宋体" w:eastAsia="宋体" w:cs="宋体"/>
          <w:b/>
          <w:color w:val="auto"/>
          <w:sz w:val="24"/>
          <w:szCs w:val="24"/>
        </w:rPr>
        <w:t>2.6技术资料和保密义务</w:t>
      </w:r>
    </w:p>
    <w:p w14:paraId="05C2B435">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2.6.1乙方有权依据合同约定和项目需要，向甲方了解有关情况，调阅有关资料等，甲方应予积极配合；</w:t>
      </w:r>
    </w:p>
    <w:p w14:paraId="78083C4B">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2.6.2乙方有义务妥善保管和保护由甲方提供的前款信息和资料等；</w:t>
      </w:r>
    </w:p>
    <w:p w14:paraId="38E7C6A5">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2.6.3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p>
    <w:p w14:paraId="6A964C97">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2.6.4除履行本合同义务内容所需外，未经对方事先书面同意，任一方不得擅自使用、复制商标、标志、商业信息、技术及其他资料。</w:t>
      </w:r>
    </w:p>
    <w:p w14:paraId="5C285D6D">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2.6.5本保密条款长期有效，本合同变更、终止或解除等均不影响本条款的效力。</w:t>
      </w:r>
    </w:p>
    <w:p w14:paraId="536790A7">
      <w:pPr>
        <w:spacing w:line="560" w:lineRule="exact"/>
        <w:ind w:firstLine="482"/>
        <w:outlineLvl w:val="0"/>
        <w:rPr>
          <w:rFonts w:hint="eastAsia" w:ascii="宋体" w:hAnsi="宋体" w:eastAsia="宋体" w:cs="宋体"/>
          <w:b/>
          <w:color w:val="auto"/>
          <w:sz w:val="24"/>
          <w:szCs w:val="24"/>
        </w:rPr>
      </w:pPr>
      <w:bookmarkStart w:id="103" w:name="_Toc7860"/>
      <w:bookmarkEnd w:id="103"/>
      <w:r>
        <w:rPr>
          <w:rFonts w:hint="eastAsia" w:ascii="宋体" w:hAnsi="宋体" w:eastAsia="宋体" w:cs="宋体"/>
          <w:b/>
          <w:color w:val="auto"/>
          <w:sz w:val="24"/>
          <w:szCs w:val="24"/>
        </w:rPr>
        <w:t>2.7质量保证</w:t>
      </w:r>
    </w:p>
    <w:p w14:paraId="4D17FB22">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2.7.1乙方应建立和完善履行合同的内部质量保证体系，并提供相关内部规章制度给甲方，以便甲方进行监督检查；</w:t>
      </w:r>
    </w:p>
    <w:p w14:paraId="1B0CF3C2">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2.7.2乙方应保证履行合同的人员数量和素质、软件和硬件设备的配置、场地、环境和设施等满足全面履行合同的要求，并应接受甲方的监督检查。</w:t>
      </w:r>
    </w:p>
    <w:p w14:paraId="26E727E7">
      <w:pPr>
        <w:spacing w:line="560" w:lineRule="exact"/>
        <w:ind w:firstLine="482"/>
        <w:outlineLvl w:val="0"/>
        <w:rPr>
          <w:rFonts w:hint="eastAsia" w:ascii="宋体" w:hAnsi="宋体" w:eastAsia="宋体" w:cs="宋体"/>
          <w:b/>
          <w:color w:val="auto"/>
          <w:sz w:val="24"/>
          <w:szCs w:val="24"/>
        </w:rPr>
      </w:pPr>
      <w:bookmarkStart w:id="104" w:name="_Toc17244"/>
      <w:bookmarkEnd w:id="104"/>
      <w:bookmarkStart w:id="105" w:name="_Toc259093681"/>
      <w:bookmarkStart w:id="106" w:name="_Toc279701252"/>
      <w:bookmarkStart w:id="107" w:name="_Toc487900362"/>
      <w:r>
        <w:rPr>
          <w:rFonts w:hint="eastAsia" w:ascii="宋体" w:hAnsi="宋体" w:eastAsia="宋体" w:cs="宋体"/>
          <w:b/>
          <w:color w:val="auto"/>
          <w:sz w:val="24"/>
          <w:szCs w:val="24"/>
        </w:rPr>
        <w:t>2.8货物的风险负担</w:t>
      </w:r>
    </w:p>
    <w:p w14:paraId="7465753F">
      <w:pPr>
        <w:spacing w:line="560" w:lineRule="exact"/>
        <w:ind w:firstLine="480"/>
        <w:rPr>
          <w:rFonts w:hint="eastAsia" w:ascii="宋体" w:hAnsi="宋体" w:eastAsia="宋体" w:cs="宋体"/>
          <w:b/>
          <w:iCs/>
          <w:color w:val="auto"/>
          <w:sz w:val="24"/>
          <w:szCs w:val="24"/>
        </w:rPr>
      </w:pPr>
      <w:r>
        <w:rPr>
          <w:rFonts w:hint="eastAsia" w:ascii="宋体" w:hAnsi="宋体" w:eastAsia="宋体" w:cs="宋体"/>
          <w:color w:val="auto"/>
          <w:sz w:val="24"/>
          <w:szCs w:val="24"/>
        </w:rPr>
        <w:t>货物或者在途货物或者交付给第一承运人后的货物毁损、灭失的风险负担详见</w:t>
      </w:r>
      <w:r>
        <w:rPr>
          <w:rFonts w:hint="eastAsia" w:ascii="宋体" w:hAnsi="宋体" w:eastAsia="宋体" w:cs="宋体"/>
          <w:b/>
          <w:iCs/>
          <w:color w:val="auto"/>
          <w:sz w:val="24"/>
          <w:szCs w:val="24"/>
          <w:u w:val="single"/>
        </w:rPr>
        <w:t>合同专用条款2.8</w:t>
      </w:r>
      <w:r>
        <w:rPr>
          <w:rFonts w:hint="eastAsia" w:ascii="宋体" w:hAnsi="宋体" w:eastAsia="宋体" w:cs="宋体"/>
          <w:iCs/>
          <w:color w:val="auto"/>
          <w:sz w:val="24"/>
          <w:szCs w:val="24"/>
        </w:rPr>
        <w:t>。</w:t>
      </w:r>
      <w:bookmarkEnd w:id="105"/>
      <w:bookmarkEnd w:id="106"/>
      <w:bookmarkEnd w:id="107"/>
    </w:p>
    <w:p w14:paraId="45652ACC">
      <w:pPr>
        <w:spacing w:line="560" w:lineRule="exact"/>
        <w:ind w:firstLine="482"/>
        <w:outlineLvl w:val="0"/>
        <w:rPr>
          <w:rFonts w:hint="eastAsia" w:ascii="宋体" w:hAnsi="宋体" w:eastAsia="宋体" w:cs="宋体"/>
          <w:b/>
          <w:color w:val="auto"/>
          <w:sz w:val="24"/>
          <w:szCs w:val="24"/>
        </w:rPr>
      </w:pPr>
      <w:bookmarkStart w:id="108" w:name="_Toc14055"/>
      <w:bookmarkEnd w:id="108"/>
      <w:r>
        <w:rPr>
          <w:rFonts w:hint="eastAsia" w:ascii="宋体" w:hAnsi="宋体" w:eastAsia="宋体" w:cs="宋体"/>
          <w:b/>
          <w:color w:val="auto"/>
          <w:sz w:val="24"/>
          <w:szCs w:val="24"/>
        </w:rPr>
        <w:t>2.9延迟交付</w:t>
      </w:r>
    </w:p>
    <w:p w14:paraId="11B81073">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p>
    <w:p w14:paraId="073C99D5">
      <w:pPr>
        <w:spacing w:line="560" w:lineRule="exact"/>
        <w:ind w:firstLine="482"/>
        <w:outlineLvl w:val="0"/>
        <w:rPr>
          <w:rFonts w:hint="eastAsia" w:ascii="宋体" w:hAnsi="宋体" w:eastAsia="宋体" w:cs="宋体"/>
          <w:b/>
          <w:color w:val="auto"/>
          <w:sz w:val="24"/>
          <w:szCs w:val="24"/>
        </w:rPr>
      </w:pPr>
      <w:bookmarkStart w:id="109" w:name="_Toc7502"/>
      <w:bookmarkEnd w:id="109"/>
      <w:bookmarkStart w:id="110" w:name="_Toc279701254"/>
      <w:bookmarkStart w:id="111" w:name="_Toc259093683"/>
      <w:bookmarkStart w:id="112" w:name="_Ref467378121"/>
      <w:bookmarkStart w:id="113" w:name="_Toc487900364"/>
      <w:r>
        <w:rPr>
          <w:rFonts w:hint="eastAsia" w:ascii="宋体" w:hAnsi="宋体" w:eastAsia="宋体" w:cs="宋体"/>
          <w:b/>
          <w:color w:val="auto"/>
          <w:sz w:val="24"/>
          <w:szCs w:val="24"/>
        </w:rPr>
        <w:t>2.10合同变更</w:t>
      </w:r>
    </w:p>
    <w:p w14:paraId="475D79D6">
      <w:pPr>
        <w:spacing w:line="560" w:lineRule="exact"/>
        <w:ind w:firstLine="480"/>
        <w:rPr>
          <w:rFonts w:hint="eastAsia" w:ascii="宋体" w:hAnsi="宋体" w:eastAsia="宋体" w:cs="宋体"/>
          <w:color w:val="auto"/>
          <w:sz w:val="24"/>
          <w:szCs w:val="24"/>
        </w:rPr>
      </w:pPr>
      <w:bookmarkStart w:id="114" w:name="_Toc279701259"/>
      <w:bookmarkStart w:id="115" w:name="_Toc487900369"/>
      <w:bookmarkStart w:id="116" w:name="_Toc259093688"/>
      <w:r>
        <w:rPr>
          <w:rFonts w:hint="eastAsia" w:ascii="宋体" w:hAnsi="宋体" w:eastAsia="宋体" w:cs="宋体"/>
          <w:color w:val="auto"/>
          <w:sz w:val="24"/>
          <w:szCs w:val="24"/>
        </w:rPr>
        <w:t>合同继续履行将损害国家利益和社会公共利益的，双方当事人应当以书面形式变更合同。有过错的一方应当承担赔偿责任，双方当事人都有过错的，各自承担相应的责任。</w:t>
      </w:r>
      <w:bookmarkEnd w:id="114"/>
      <w:bookmarkEnd w:id="115"/>
      <w:bookmarkEnd w:id="116"/>
    </w:p>
    <w:p w14:paraId="349547DE">
      <w:pPr>
        <w:spacing w:line="560" w:lineRule="exact"/>
        <w:ind w:firstLine="482"/>
        <w:outlineLvl w:val="0"/>
        <w:rPr>
          <w:rFonts w:hint="eastAsia" w:ascii="宋体" w:hAnsi="宋体" w:eastAsia="宋体" w:cs="宋体"/>
          <w:b/>
          <w:color w:val="auto"/>
          <w:sz w:val="24"/>
          <w:szCs w:val="24"/>
        </w:rPr>
      </w:pPr>
      <w:bookmarkStart w:id="117" w:name="_Toc15237"/>
      <w:bookmarkEnd w:id="117"/>
      <w:bookmarkStart w:id="118" w:name="_Toc10366"/>
      <w:bookmarkEnd w:id="118"/>
      <w:bookmarkStart w:id="119" w:name="_Toc22955"/>
      <w:bookmarkEnd w:id="119"/>
      <w:r>
        <w:rPr>
          <w:rFonts w:hint="eastAsia" w:ascii="宋体" w:hAnsi="宋体" w:eastAsia="宋体" w:cs="宋体"/>
          <w:b/>
          <w:color w:val="auto"/>
          <w:sz w:val="24"/>
          <w:szCs w:val="24"/>
        </w:rPr>
        <w:t>2.11合同转让和分包</w:t>
      </w:r>
    </w:p>
    <w:p w14:paraId="0133345F">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2.11.1本项目不允许转让和分包。</w:t>
      </w:r>
    </w:p>
    <w:p w14:paraId="330F0E06">
      <w:pPr>
        <w:spacing w:line="560" w:lineRule="exact"/>
        <w:ind w:firstLine="482"/>
        <w:outlineLvl w:val="0"/>
        <w:rPr>
          <w:rFonts w:hint="eastAsia" w:ascii="宋体" w:hAnsi="宋体" w:eastAsia="宋体" w:cs="宋体"/>
          <w:b/>
          <w:color w:val="auto"/>
          <w:sz w:val="24"/>
          <w:szCs w:val="24"/>
        </w:rPr>
      </w:pPr>
      <w:bookmarkStart w:id="120" w:name="_Toc16508"/>
      <w:bookmarkEnd w:id="120"/>
      <w:bookmarkStart w:id="121" w:name="_Toc14066"/>
      <w:bookmarkEnd w:id="121"/>
      <w:bookmarkStart w:id="122" w:name="_Toc13566"/>
      <w:bookmarkEnd w:id="122"/>
      <w:r>
        <w:rPr>
          <w:rFonts w:hint="eastAsia" w:ascii="宋体" w:hAnsi="宋体" w:eastAsia="宋体" w:cs="宋体"/>
          <w:b/>
          <w:color w:val="auto"/>
          <w:sz w:val="24"/>
          <w:szCs w:val="24"/>
        </w:rPr>
        <w:t>2.12不可抗力</w:t>
      </w:r>
    </w:p>
    <w:p w14:paraId="5E67F370">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p>
    <w:p w14:paraId="4EC3786B">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2.12.2如不可抗力无法消除，致使合同目的无法实现的，双方均有权解除合同，且均不互相索赔。</w:t>
      </w:r>
    </w:p>
    <w:p w14:paraId="4A0DDE1B">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2.12.3因不可抗力致使合同有变更必要的，双方当事人应在</w:t>
      </w:r>
      <w:r>
        <w:rPr>
          <w:rFonts w:hint="eastAsia" w:ascii="宋体" w:hAnsi="宋体" w:eastAsia="宋体" w:cs="宋体"/>
          <w:b/>
          <w:iCs/>
          <w:color w:val="auto"/>
          <w:sz w:val="24"/>
          <w:szCs w:val="24"/>
        </w:rPr>
        <w:t>合同专用条款2.12.3</w:t>
      </w:r>
      <w:r>
        <w:rPr>
          <w:rFonts w:hint="eastAsia" w:ascii="宋体" w:hAnsi="宋体" w:eastAsia="宋体" w:cs="宋体"/>
          <w:color w:val="auto"/>
          <w:sz w:val="24"/>
          <w:szCs w:val="24"/>
        </w:rPr>
        <w:t>约定时间内以书面形式变更合同；</w:t>
      </w:r>
    </w:p>
    <w:p w14:paraId="669E5F51">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2.12.4受不可抗力影响的一方在不可抗力发生后，应在</w:t>
      </w:r>
      <w:r>
        <w:rPr>
          <w:rFonts w:hint="eastAsia" w:ascii="宋体" w:hAnsi="宋体" w:eastAsia="宋体" w:cs="宋体"/>
          <w:b/>
          <w:iCs/>
          <w:color w:val="auto"/>
          <w:sz w:val="24"/>
          <w:szCs w:val="24"/>
          <w:u w:val="single"/>
        </w:rPr>
        <w:t>合同专用条款2.12.4</w:t>
      </w:r>
      <w:r>
        <w:rPr>
          <w:rFonts w:hint="eastAsia" w:ascii="宋体" w:hAnsi="宋体" w:eastAsia="宋体" w:cs="宋体"/>
          <w:color w:val="auto"/>
          <w:sz w:val="24"/>
          <w:szCs w:val="24"/>
        </w:rPr>
        <w:t>约定时间内以书面形式通知对方当事人，并在</w:t>
      </w:r>
      <w:r>
        <w:rPr>
          <w:rFonts w:hint="eastAsia" w:ascii="宋体" w:hAnsi="宋体" w:eastAsia="宋体" w:cs="宋体"/>
          <w:b/>
          <w:iCs/>
          <w:color w:val="auto"/>
          <w:sz w:val="24"/>
          <w:szCs w:val="24"/>
          <w:u w:val="single"/>
        </w:rPr>
        <w:t>合同专用条款2.12.4</w:t>
      </w:r>
      <w:r>
        <w:rPr>
          <w:rFonts w:hint="eastAsia" w:ascii="宋体" w:hAnsi="宋体" w:eastAsia="宋体" w:cs="宋体"/>
          <w:color w:val="auto"/>
          <w:sz w:val="24"/>
          <w:szCs w:val="24"/>
        </w:rPr>
        <w:t>约定时间内，将有关部门出具的证明文件送达对方当事人。</w:t>
      </w:r>
    </w:p>
    <w:p w14:paraId="1B44C54C">
      <w:pPr>
        <w:spacing w:line="560" w:lineRule="exact"/>
        <w:ind w:firstLine="482"/>
        <w:outlineLvl w:val="0"/>
        <w:rPr>
          <w:rFonts w:hint="eastAsia" w:ascii="宋体" w:hAnsi="宋体" w:eastAsia="宋体" w:cs="宋体"/>
          <w:b/>
          <w:color w:val="auto"/>
          <w:sz w:val="24"/>
          <w:szCs w:val="24"/>
        </w:rPr>
      </w:pPr>
      <w:bookmarkStart w:id="123" w:name="_Toc689"/>
      <w:bookmarkEnd w:id="123"/>
      <w:bookmarkStart w:id="124" w:name="_Toc259093684"/>
      <w:bookmarkEnd w:id="124"/>
      <w:bookmarkStart w:id="125" w:name="_Toc279701255"/>
      <w:bookmarkEnd w:id="125"/>
      <w:bookmarkStart w:id="126" w:name="_Toc6969"/>
      <w:bookmarkEnd w:id="126"/>
      <w:bookmarkStart w:id="127" w:name="_Toc487900365"/>
      <w:bookmarkEnd w:id="127"/>
      <w:bookmarkStart w:id="128" w:name="_Toc30676"/>
      <w:bookmarkEnd w:id="128"/>
      <w:r>
        <w:rPr>
          <w:rFonts w:hint="eastAsia" w:ascii="宋体" w:hAnsi="宋体" w:eastAsia="宋体" w:cs="宋体"/>
          <w:b/>
          <w:color w:val="auto"/>
          <w:sz w:val="24"/>
          <w:szCs w:val="24"/>
        </w:rPr>
        <w:t>2.13税费</w:t>
      </w:r>
    </w:p>
    <w:p w14:paraId="7AB132E4">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与合同有关的一切税费，均按照中华人民共和国法律的相关规定。</w:t>
      </w:r>
    </w:p>
    <w:p w14:paraId="15C1A50A">
      <w:pPr>
        <w:spacing w:line="560" w:lineRule="exact"/>
        <w:ind w:firstLine="482"/>
        <w:outlineLvl w:val="0"/>
        <w:rPr>
          <w:rFonts w:hint="eastAsia" w:ascii="宋体" w:hAnsi="宋体" w:eastAsia="宋体" w:cs="宋体"/>
          <w:b/>
          <w:color w:val="auto"/>
          <w:sz w:val="24"/>
          <w:szCs w:val="24"/>
        </w:rPr>
      </w:pPr>
      <w:bookmarkStart w:id="129" w:name="_Toc279701258"/>
      <w:bookmarkEnd w:id="129"/>
      <w:bookmarkStart w:id="130" w:name="_Toc16959"/>
      <w:bookmarkEnd w:id="130"/>
      <w:bookmarkStart w:id="131" w:name="_Toc8298"/>
      <w:bookmarkEnd w:id="131"/>
      <w:bookmarkStart w:id="132" w:name="_Toc259093687"/>
      <w:bookmarkEnd w:id="132"/>
      <w:bookmarkStart w:id="133" w:name="_Toc487900368"/>
      <w:bookmarkEnd w:id="133"/>
      <w:bookmarkStart w:id="134" w:name="_Toc7102"/>
      <w:bookmarkEnd w:id="134"/>
      <w:r>
        <w:rPr>
          <w:rFonts w:hint="eastAsia" w:ascii="宋体" w:hAnsi="宋体" w:eastAsia="宋体" w:cs="宋体"/>
          <w:b/>
          <w:color w:val="auto"/>
          <w:sz w:val="24"/>
          <w:szCs w:val="24"/>
        </w:rPr>
        <w:t>2.14乙方破产</w:t>
      </w:r>
    </w:p>
    <w:p w14:paraId="30CC9B8E">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3014A699">
      <w:pPr>
        <w:spacing w:line="560" w:lineRule="exact"/>
        <w:ind w:firstLine="482"/>
        <w:outlineLvl w:val="0"/>
        <w:rPr>
          <w:rFonts w:hint="eastAsia" w:ascii="宋体" w:hAnsi="宋体" w:eastAsia="宋体" w:cs="宋体"/>
          <w:b/>
          <w:color w:val="auto"/>
          <w:sz w:val="24"/>
          <w:szCs w:val="24"/>
        </w:rPr>
      </w:pPr>
      <w:bookmarkStart w:id="135" w:name="_Toc29333"/>
      <w:bookmarkEnd w:id="135"/>
      <w:bookmarkStart w:id="136" w:name="_Toc6134"/>
      <w:bookmarkEnd w:id="136"/>
      <w:bookmarkStart w:id="137" w:name="_Toc15387"/>
      <w:bookmarkEnd w:id="137"/>
      <w:r>
        <w:rPr>
          <w:rFonts w:hint="eastAsia" w:ascii="宋体" w:hAnsi="宋体" w:eastAsia="宋体" w:cs="宋体"/>
          <w:b/>
          <w:color w:val="auto"/>
          <w:sz w:val="24"/>
          <w:szCs w:val="24"/>
        </w:rPr>
        <w:t>2.15合同中止、终止</w:t>
      </w:r>
    </w:p>
    <w:p w14:paraId="21B23206">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2.15.1双方当事人不得擅自中止或者终止合同；</w:t>
      </w:r>
    </w:p>
    <w:p w14:paraId="5F4CB51C">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2.15.2合同继续履行将损害国家利益和社会公共利益的，双方当事人应当中止或者终止合同。有过错的一方应当承担赔偿责任，双方当事人都有过错的，各自承担相应的责任。</w:t>
      </w:r>
    </w:p>
    <w:p w14:paraId="5D13B8BA">
      <w:pPr>
        <w:spacing w:line="560" w:lineRule="exact"/>
        <w:ind w:firstLine="482"/>
        <w:outlineLvl w:val="0"/>
        <w:rPr>
          <w:rFonts w:hint="eastAsia" w:ascii="宋体" w:hAnsi="宋体" w:eastAsia="宋体" w:cs="宋体"/>
          <w:b/>
          <w:color w:val="auto"/>
          <w:sz w:val="24"/>
          <w:szCs w:val="24"/>
        </w:rPr>
      </w:pPr>
      <w:bookmarkStart w:id="138" w:name="_Toc14563"/>
      <w:bookmarkEnd w:id="138"/>
      <w:bookmarkStart w:id="139" w:name="_Toc6596"/>
      <w:bookmarkEnd w:id="139"/>
      <w:bookmarkStart w:id="140" w:name="_Toc1125"/>
      <w:bookmarkEnd w:id="140"/>
      <w:r>
        <w:rPr>
          <w:rFonts w:hint="eastAsia" w:ascii="宋体" w:hAnsi="宋体" w:eastAsia="宋体" w:cs="宋体"/>
          <w:b/>
          <w:color w:val="auto"/>
          <w:sz w:val="24"/>
          <w:szCs w:val="24"/>
        </w:rPr>
        <w:t>2.16检验和验收</w:t>
      </w:r>
    </w:p>
    <w:p w14:paraId="4320A34C">
      <w:pPr>
        <w:tabs>
          <w:tab w:val="left" w:pos="360"/>
          <w:tab w:val="left" w:pos="540"/>
          <w:tab w:val="left" w:pos="1080"/>
        </w:tabs>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2.16.1货物或服务交付前，乙方应对货物或服务的质量、数量等方面进行详细、全面的检验，并向甲方出具证明货物或服务符合合同约定的文件；货物或服务交付时，甲方在</w:t>
      </w:r>
      <w:r>
        <w:rPr>
          <w:rFonts w:hint="eastAsia" w:ascii="宋体" w:hAnsi="宋体" w:eastAsia="宋体" w:cs="宋体"/>
          <w:b/>
          <w:iCs/>
          <w:color w:val="auto"/>
          <w:sz w:val="24"/>
          <w:szCs w:val="24"/>
          <w:u w:val="single"/>
        </w:rPr>
        <w:t>合同专用条款2.16.1（</w:t>
      </w:r>
      <w:r>
        <w:rPr>
          <w:rFonts w:hint="eastAsia" w:ascii="宋体" w:hAnsi="宋体" w:eastAsia="宋体" w:cs="宋体"/>
          <w:b/>
          <w:i/>
          <w:color w:val="auto"/>
          <w:sz w:val="24"/>
          <w:szCs w:val="24"/>
          <w:u w:val="single"/>
        </w:rPr>
        <w:t>提醒：必须填写</w:t>
      </w:r>
      <w:r>
        <w:rPr>
          <w:rFonts w:hint="eastAsia" w:ascii="宋体" w:hAnsi="宋体" w:eastAsia="宋体" w:cs="宋体"/>
          <w:b/>
          <w:iCs/>
          <w:color w:val="auto"/>
          <w:sz w:val="24"/>
          <w:szCs w:val="24"/>
          <w:u w:val="single"/>
        </w:rPr>
        <w:t>）</w:t>
      </w:r>
      <w:r>
        <w:rPr>
          <w:rFonts w:hint="eastAsia" w:ascii="宋体" w:hAnsi="宋体" w:eastAsia="宋体" w:cs="宋体"/>
          <w:color w:val="auto"/>
          <w:sz w:val="24"/>
          <w:szCs w:val="24"/>
        </w:rPr>
        <w:t>约定时间内组织验收，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p>
    <w:p w14:paraId="432277DF">
      <w:pPr>
        <w:tabs>
          <w:tab w:val="left" w:pos="360"/>
          <w:tab w:val="left" w:pos="540"/>
          <w:tab w:val="left" w:pos="1080"/>
        </w:tabs>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2.16.2甲方按照合同约定的技术、服务、安全标准，组织对每一项技术、服务、安全标准的履约情况组织验收后，出具验收书。验收方成员应当在验收书上签字，并承担相应的法律责任。</w:t>
      </w:r>
      <w:bookmarkEnd w:id="110"/>
      <w:bookmarkEnd w:id="111"/>
      <w:bookmarkEnd w:id="112"/>
      <w:bookmarkEnd w:id="113"/>
    </w:p>
    <w:p w14:paraId="7A16A1E2">
      <w:pPr>
        <w:tabs>
          <w:tab w:val="left" w:pos="360"/>
          <w:tab w:val="left" w:pos="540"/>
          <w:tab w:val="left" w:pos="1080"/>
        </w:tabs>
        <w:spacing w:line="560" w:lineRule="exact"/>
        <w:ind w:firstLine="480"/>
        <w:rPr>
          <w:rFonts w:hint="eastAsia" w:ascii="宋体" w:hAnsi="宋体" w:eastAsia="宋体" w:cs="宋体"/>
          <w:iCs/>
          <w:color w:val="auto"/>
          <w:sz w:val="24"/>
          <w:szCs w:val="24"/>
        </w:rPr>
      </w:pPr>
      <w:r>
        <w:rPr>
          <w:rFonts w:hint="eastAsia" w:ascii="宋体" w:hAnsi="宋体" w:eastAsia="宋体" w:cs="宋体"/>
          <w:color w:val="auto"/>
          <w:sz w:val="24"/>
          <w:szCs w:val="24"/>
        </w:rPr>
        <w:t>2.16.3检验和验收标准、程序等具体内容以及前述验收书的效力详见</w:t>
      </w:r>
      <w:r>
        <w:rPr>
          <w:rFonts w:hint="eastAsia" w:ascii="宋体" w:hAnsi="宋体" w:eastAsia="宋体" w:cs="宋体"/>
          <w:b/>
          <w:iCs/>
          <w:color w:val="auto"/>
          <w:sz w:val="24"/>
          <w:szCs w:val="24"/>
          <w:u w:val="single"/>
        </w:rPr>
        <w:t>合同专用条款2.16.3</w:t>
      </w:r>
      <w:r>
        <w:rPr>
          <w:rFonts w:hint="eastAsia" w:ascii="宋体" w:hAnsi="宋体" w:eastAsia="宋体" w:cs="宋体"/>
          <w:iCs/>
          <w:color w:val="auto"/>
          <w:sz w:val="24"/>
          <w:szCs w:val="24"/>
        </w:rPr>
        <w:t>。</w:t>
      </w:r>
      <w:r>
        <w:rPr>
          <w:rFonts w:hint="eastAsia" w:ascii="宋体" w:hAnsi="宋体" w:eastAsia="宋体" w:cs="宋体"/>
          <w:i/>
          <w:color w:val="auto"/>
          <w:sz w:val="24"/>
          <w:szCs w:val="24"/>
        </w:rPr>
        <w:t>（提醒：必须填写）</w:t>
      </w:r>
    </w:p>
    <w:p w14:paraId="398572C9">
      <w:pPr>
        <w:spacing w:line="560" w:lineRule="exact"/>
        <w:ind w:firstLine="482"/>
        <w:outlineLvl w:val="0"/>
        <w:rPr>
          <w:rFonts w:hint="eastAsia" w:ascii="宋体" w:hAnsi="宋体" w:eastAsia="宋体" w:cs="宋体"/>
          <w:b/>
          <w:color w:val="auto"/>
          <w:sz w:val="24"/>
          <w:szCs w:val="24"/>
        </w:rPr>
      </w:pPr>
      <w:bookmarkStart w:id="141" w:name="_Toc11284"/>
      <w:bookmarkEnd w:id="141"/>
      <w:bookmarkStart w:id="142" w:name="_Toc25182"/>
      <w:bookmarkEnd w:id="142"/>
      <w:bookmarkStart w:id="143" w:name="_Toc19604"/>
      <w:bookmarkEnd w:id="143"/>
      <w:bookmarkStart w:id="144" w:name="_Toc259093690"/>
      <w:bookmarkEnd w:id="144"/>
      <w:bookmarkStart w:id="145" w:name="_Toc487900371"/>
      <w:bookmarkEnd w:id="145"/>
      <w:bookmarkStart w:id="146" w:name="_Toc279701261"/>
      <w:bookmarkEnd w:id="146"/>
      <w:r>
        <w:rPr>
          <w:rFonts w:hint="eastAsia" w:ascii="宋体" w:hAnsi="宋体" w:eastAsia="宋体" w:cs="宋体"/>
          <w:b/>
          <w:color w:val="auto"/>
          <w:sz w:val="24"/>
          <w:szCs w:val="24"/>
        </w:rPr>
        <w:t>2.17 通知和送达</w:t>
      </w:r>
    </w:p>
    <w:p w14:paraId="457B179A">
      <w:pPr>
        <w:spacing w:line="560" w:lineRule="exact"/>
        <w:ind w:firstLine="480"/>
        <w:rPr>
          <w:rFonts w:hint="eastAsia" w:ascii="宋体" w:hAnsi="宋体" w:eastAsia="宋体" w:cs="宋体"/>
          <w:color w:val="auto"/>
          <w:sz w:val="24"/>
          <w:szCs w:val="24"/>
        </w:rPr>
      </w:pPr>
      <w:bookmarkStart w:id="147" w:name="_Toc6698"/>
      <w:bookmarkEnd w:id="147"/>
      <w:bookmarkStart w:id="148" w:name="_Toc3135"/>
      <w:bookmarkEnd w:id="148"/>
      <w:bookmarkStart w:id="149" w:name="_Toc487900372"/>
      <w:bookmarkStart w:id="150" w:name="_Toc279701262"/>
      <w:bookmarkStart w:id="151" w:name="_Toc259093691"/>
      <w:r>
        <w:rPr>
          <w:rFonts w:hint="eastAsia" w:ascii="宋体" w:hAnsi="宋体" w:eastAsia="宋体" w:cs="宋体"/>
          <w:color w:val="auto"/>
          <w:sz w:val="24"/>
          <w:szCs w:val="24"/>
        </w:rPr>
        <w:t>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eastAsia="宋体" w:cs="宋体"/>
          <w:color w:val="auto"/>
          <w:sz w:val="24"/>
          <w:szCs w:val="24"/>
          <w:u w:val="single"/>
        </w:rPr>
        <w:t>3</w:t>
      </w:r>
      <w:r>
        <w:rPr>
          <w:rFonts w:hint="eastAsia" w:ascii="宋体" w:hAnsi="宋体" w:eastAsia="宋体" w:cs="宋体"/>
          <w:color w:val="auto"/>
          <w:sz w:val="24"/>
          <w:szCs w:val="24"/>
        </w:rPr>
        <w:t>个工作日内书面通知对方当事人，在对方当事人收到有关变更通知之前，变更前的约定送达方式或者地址仍视为有效。</w:t>
      </w:r>
    </w:p>
    <w:p w14:paraId="47CE8989">
      <w:pPr>
        <w:spacing w:line="560" w:lineRule="exact"/>
        <w:ind w:firstLine="480"/>
        <w:rPr>
          <w:rFonts w:hint="eastAsia" w:ascii="宋体" w:hAnsi="宋体" w:eastAsia="宋体" w:cs="宋体"/>
          <w:color w:val="auto"/>
          <w:sz w:val="24"/>
          <w:szCs w:val="24"/>
        </w:rPr>
      </w:pPr>
      <w:bookmarkStart w:id="152" w:name="_Toc23294"/>
      <w:bookmarkEnd w:id="152"/>
      <w:bookmarkStart w:id="153" w:name="_Toc23128"/>
      <w:bookmarkEnd w:id="153"/>
      <w:r>
        <w:rPr>
          <w:rFonts w:hint="eastAsia" w:ascii="宋体" w:hAnsi="宋体" w:eastAsia="宋体" w:cs="宋体"/>
          <w:color w:val="auto"/>
          <w:sz w:val="24"/>
          <w:szCs w:val="24"/>
        </w:rPr>
        <w:t>2.17.2以当面交付方式送达的，交付之时视为送达；以传真、电子邮件方式送达的，以传真、电子邮件到达受送达人特定系统之时视为送达；以邮寄方式送达的，以回执上注明的收件日期视为送达。</w:t>
      </w:r>
      <w:bookmarkEnd w:id="149"/>
      <w:bookmarkEnd w:id="150"/>
      <w:bookmarkEnd w:id="151"/>
    </w:p>
    <w:p w14:paraId="16D2AFE2">
      <w:pPr>
        <w:spacing w:line="560" w:lineRule="exact"/>
        <w:ind w:firstLine="482"/>
        <w:outlineLvl w:val="0"/>
        <w:rPr>
          <w:rFonts w:hint="eastAsia" w:ascii="宋体" w:hAnsi="宋体" w:eastAsia="宋体" w:cs="宋体"/>
          <w:b/>
          <w:color w:val="auto"/>
          <w:sz w:val="24"/>
          <w:szCs w:val="24"/>
        </w:rPr>
      </w:pPr>
      <w:bookmarkStart w:id="154" w:name="_Toc18540"/>
      <w:bookmarkEnd w:id="154"/>
      <w:bookmarkStart w:id="155" w:name="_Toc4355"/>
      <w:bookmarkEnd w:id="155"/>
      <w:bookmarkStart w:id="156" w:name="_Toc30599"/>
      <w:bookmarkEnd w:id="156"/>
      <w:r>
        <w:rPr>
          <w:rFonts w:hint="eastAsia" w:ascii="宋体" w:hAnsi="宋体" w:eastAsia="宋体" w:cs="宋体"/>
          <w:b/>
          <w:color w:val="auto"/>
          <w:sz w:val="24"/>
          <w:szCs w:val="24"/>
        </w:rPr>
        <w:t>2.18计量单位</w:t>
      </w:r>
    </w:p>
    <w:p w14:paraId="466CDD3C">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除技术规范中另有规定外,合同的计量单位均使用国家法定计量单位。</w:t>
      </w:r>
    </w:p>
    <w:p w14:paraId="5859E4F7">
      <w:pPr>
        <w:spacing w:line="560" w:lineRule="exact"/>
        <w:ind w:firstLine="482"/>
        <w:outlineLvl w:val="0"/>
        <w:rPr>
          <w:rFonts w:hint="eastAsia" w:ascii="宋体" w:hAnsi="宋体" w:eastAsia="宋体" w:cs="宋体"/>
          <w:b/>
          <w:color w:val="auto"/>
          <w:sz w:val="24"/>
          <w:szCs w:val="24"/>
        </w:rPr>
      </w:pPr>
      <w:bookmarkStart w:id="157" w:name="_Toc12773"/>
      <w:bookmarkEnd w:id="157"/>
      <w:bookmarkStart w:id="158" w:name="_Toc487900373"/>
      <w:bookmarkEnd w:id="158"/>
      <w:bookmarkStart w:id="159" w:name="_Toc10330"/>
      <w:bookmarkEnd w:id="159"/>
      <w:bookmarkStart w:id="160" w:name="_Toc279701263"/>
      <w:bookmarkEnd w:id="160"/>
      <w:bookmarkStart w:id="161" w:name="_Toc259093692"/>
      <w:bookmarkEnd w:id="161"/>
      <w:bookmarkStart w:id="162" w:name="_Toc18567"/>
      <w:bookmarkEnd w:id="162"/>
      <w:r>
        <w:rPr>
          <w:rFonts w:hint="eastAsia" w:ascii="宋体" w:hAnsi="宋体" w:eastAsia="宋体" w:cs="宋体"/>
          <w:b/>
          <w:color w:val="auto"/>
          <w:sz w:val="24"/>
          <w:szCs w:val="24"/>
        </w:rPr>
        <w:t>2.19合同使用的文字和适用的法律</w:t>
      </w:r>
    </w:p>
    <w:p w14:paraId="17F4F6BC">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2.19.1 合同使用汉语书就、变更和解释；</w:t>
      </w:r>
    </w:p>
    <w:p w14:paraId="43FEFFF2">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2.19.2 合同适用中华人民共和国法律。</w:t>
      </w:r>
    </w:p>
    <w:p w14:paraId="1EC06392">
      <w:pPr>
        <w:spacing w:line="560" w:lineRule="exact"/>
        <w:ind w:firstLine="482"/>
        <w:rPr>
          <w:rFonts w:hint="eastAsia" w:ascii="宋体" w:hAnsi="宋体" w:eastAsia="宋体" w:cs="宋体"/>
          <w:b/>
          <w:bCs/>
          <w:color w:val="auto"/>
          <w:sz w:val="24"/>
          <w:szCs w:val="24"/>
        </w:rPr>
      </w:pPr>
      <w:r>
        <w:rPr>
          <w:rFonts w:hint="eastAsia" w:ascii="宋体" w:hAnsi="宋体" w:eastAsia="宋体" w:cs="宋体"/>
          <w:b/>
          <w:bCs/>
          <w:color w:val="auto"/>
          <w:sz w:val="24"/>
          <w:szCs w:val="24"/>
        </w:rPr>
        <w:t>2.20政府采购信用融资</w:t>
      </w:r>
    </w:p>
    <w:p w14:paraId="2D0B5330">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p>
    <w:p w14:paraId="74D72E46">
      <w:pPr>
        <w:spacing w:line="560" w:lineRule="exact"/>
        <w:ind w:firstLine="482"/>
        <w:outlineLvl w:val="0"/>
        <w:rPr>
          <w:rFonts w:hint="eastAsia" w:ascii="宋体" w:hAnsi="宋体" w:eastAsia="宋体" w:cs="宋体"/>
          <w:b/>
          <w:color w:val="auto"/>
          <w:sz w:val="24"/>
          <w:szCs w:val="24"/>
        </w:rPr>
      </w:pPr>
      <w:bookmarkStart w:id="163" w:name="_Toc14001"/>
      <w:bookmarkEnd w:id="163"/>
      <w:bookmarkStart w:id="164" w:name="_Toc19890"/>
      <w:bookmarkEnd w:id="164"/>
      <w:bookmarkStart w:id="165" w:name="_Toc6885"/>
      <w:bookmarkEnd w:id="165"/>
      <w:r>
        <w:rPr>
          <w:rFonts w:hint="eastAsia" w:ascii="宋体" w:hAnsi="宋体" w:eastAsia="宋体" w:cs="宋体"/>
          <w:b/>
          <w:color w:val="auto"/>
          <w:sz w:val="24"/>
          <w:szCs w:val="24"/>
        </w:rPr>
        <w:t>2.21合同份数</w:t>
      </w:r>
    </w:p>
    <w:p w14:paraId="782CB46D">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合同份数按</w:t>
      </w:r>
      <w:r>
        <w:rPr>
          <w:rFonts w:hint="eastAsia" w:ascii="宋体" w:hAnsi="宋体" w:eastAsia="宋体" w:cs="宋体"/>
          <w:b/>
          <w:iCs/>
          <w:color w:val="auto"/>
          <w:sz w:val="24"/>
          <w:szCs w:val="24"/>
          <w:u w:val="single"/>
        </w:rPr>
        <w:t>合同专用条款2.21</w:t>
      </w:r>
      <w:r>
        <w:rPr>
          <w:rFonts w:hint="eastAsia" w:ascii="宋体" w:hAnsi="宋体" w:eastAsia="宋体" w:cs="宋体"/>
          <w:color w:val="auto"/>
          <w:sz w:val="24"/>
          <w:szCs w:val="24"/>
        </w:rPr>
        <w:t>规定，每份均具有同等法律效力。</w:t>
      </w:r>
    </w:p>
    <w:p w14:paraId="6BA98E06">
      <w:pPr>
        <w:spacing w:line="360" w:lineRule="auto"/>
        <w:jc w:val="center"/>
        <w:outlineLvl w:val="1"/>
        <w:rPr>
          <w:rFonts w:hint="eastAsia" w:ascii="宋体" w:hAnsi="宋体" w:eastAsia="宋体" w:cs="宋体"/>
          <w:b/>
          <w:color w:val="auto"/>
          <w:sz w:val="24"/>
          <w:szCs w:val="24"/>
        </w:rPr>
      </w:pPr>
      <w:r>
        <w:rPr>
          <w:rFonts w:hint="eastAsia" w:ascii="宋体" w:hAnsi="宋体" w:eastAsia="宋体" w:cs="宋体"/>
          <w:color w:val="auto"/>
          <w:sz w:val="24"/>
          <w:szCs w:val="24"/>
        </w:rPr>
        <w:br w:type="page" w:clear="all"/>
      </w:r>
      <w:r>
        <w:rPr>
          <w:rFonts w:hint="eastAsia" w:ascii="宋体" w:hAnsi="宋体" w:eastAsia="宋体" w:cs="宋体"/>
          <w:b/>
          <w:color w:val="auto"/>
          <w:sz w:val="24"/>
          <w:szCs w:val="24"/>
        </w:rPr>
        <w:t>第三部分 合同专用条款</w:t>
      </w:r>
    </w:p>
    <w:p w14:paraId="749325A6">
      <w:pPr>
        <w:spacing w:line="560" w:lineRule="exact"/>
        <w:ind w:left="-420" w:right="-420" w:firstLine="480"/>
        <w:rPr>
          <w:rFonts w:hint="eastAsia" w:ascii="宋体" w:hAnsi="宋体" w:eastAsia="宋体" w:cs="宋体"/>
          <w:color w:val="auto"/>
          <w:sz w:val="24"/>
          <w:szCs w:val="24"/>
        </w:rPr>
      </w:pPr>
      <w:bookmarkStart w:id="166" w:name="_Hlk136502841"/>
      <w:bookmarkEnd w:id="166"/>
      <w:r>
        <w:rPr>
          <w:rFonts w:hint="eastAsia" w:ascii="宋体" w:hAnsi="宋体" w:eastAsia="宋体" w:cs="宋体"/>
          <w:color w:val="auto"/>
          <w:sz w:val="24"/>
          <w:szCs w:val="24"/>
        </w:rPr>
        <w:t>本</w:t>
      </w:r>
      <w:r>
        <w:rPr>
          <w:rFonts w:hint="eastAsia" w:ascii="宋体" w:hAnsi="宋体" w:eastAsia="宋体" w:cs="宋体"/>
          <w:bCs/>
          <w:color w:val="auto"/>
          <w:sz w:val="24"/>
          <w:szCs w:val="24"/>
        </w:rPr>
        <w:t>部分</w:t>
      </w:r>
      <w:r>
        <w:rPr>
          <w:rFonts w:hint="eastAsia" w:ascii="宋体" w:hAnsi="宋体" w:eastAsia="宋体" w:cs="宋体"/>
          <w:color w:val="auto"/>
          <w:sz w:val="24"/>
          <w:szCs w:val="24"/>
        </w:rPr>
        <w:t>是对前两</w:t>
      </w:r>
      <w:r>
        <w:rPr>
          <w:rFonts w:hint="eastAsia" w:ascii="宋体" w:hAnsi="宋体" w:eastAsia="宋体" w:cs="宋体"/>
          <w:bCs/>
          <w:color w:val="auto"/>
          <w:sz w:val="24"/>
          <w:szCs w:val="24"/>
        </w:rPr>
        <w:t>部分</w:t>
      </w:r>
      <w:r>
        <w:rPr>
          <w:rFonts w:hint="eastAsia" w:ascii="宋体" w:hAnsi="宋体" w:eastAsia="宋体" w:cs="宋体"/>
          <w:color w:val="auto"/>
          <w:sz w:val="24"/>
          <w:szCs w:val="24"/>
        </w:rPr>
        <w:t>的补充和修改，如果前两</w:t>
      </w:r>
      <w:r>
        <w:rPr>
          <w:rFonts w:hint="eastAsia" w:ascii="宋体" w:hAnsi="宋体" w:eastAsia="宋体" w:cs="宋体"/>
          <w:bCs/>
          <w:color w:val="auto"/>
          <w:sz w:val="24"/>
          <w:szCs w:val="24"/>
        </w:rPr>
        <w:t>部分</w:t>
      </w:r>
      <w:r>
        <w:rPr>
          <w:rFonts w:hint="eastAsia" w:ascii="宋体" w:hAnsi="宋体" w:eastAsia="宋体" w:cs="宋体"/>
          <w:color w:val="auto"/>
          <w:sz w:val="24"/>
          <w:szCs w:val="24"/>
        </w:rPr>
        <w:t>和本</w:t>
      </w:r>
      <w:r>
        <w:rPr>
          <w:rFonts w:hint="eastAsia" w:ascii="宋体" w:hAnsi="宋体" w:eastAsia="宋体" w:cs="宋体"/>
          <w:bCs/>
          <w:color w:val="auto"/>
          <w:sz w:val="24"/>
          <w:szCs w:val="24"/>
        </w:rPr>
        <w:t>部分</w:t>
      </w:r>
      <w:r>
        <w:rPr>
          <w:rFonts w:hint="eastAsia" w:ascii="宋体" w:hAnsi="宋体" w:eastAsia="宋体" w:cs="宋体"/>
          <w:color w:val="auto"/>
          <w:sz w:val="24"/>
          <w:szCs w:val="24"/>
        </w:rPr>
        <w:t>的约定不一致，应以本</w:t>
      </w:r>
      <w:r>
        <w:rPr>
          <w:rFonts w:hint="eastAsia" w:ascii="宋体" w:hAnsi="宋体" w:eastAsia="宋体" w:cs="宋体"/>
          <w:bCs/>
          <w:color w:val="auto"/>
          <w:sz w:val="24"/>
          <w:szCs w:val="24"/>
        </w:rPr>
        <w:t>部分</w:t>
      </w:r>
      <w:r>
        <w:rPr>
          <w:rFonts w:hint="eastAsia" w:ascii="宋体" w:hAnsi="宋体" w:eastAsia="宋体" w:cs="宋体"/>
          <w:color w:val="auto"/>
          <w:sz w:val="24"/>
          <w:szCs w:val="24"/>
        </w:rPr>
        <w:t>的约定为准。本</w:t>
      </w:r>
      <w:r>
        <w:rPr>
          <w:rFonts w:hint="eastAsia" w:ascii="宋体" w:hAnsi="宋体" w:eastAsia="宋体" w:cs="宋体"/>
          <w:bCs/>
          <w:color w:val="auto"/>
          <w:sz w:val="24"/>
          <w:szCs w:val="24"/>
        </w:rPr>
        <w:t>部分</w:t>
      </w:r>
      <w:r>
        <w:rPr>
          <w:rFonts w:hint="eastAsia" w:ascii="宋体" w:hAnsi="宋体" w:eastAsia="宋体" w:cs="宋体"/>
          <w:color w:val="auto"/>
          <w:sz w:val="24"/>
          <w:szCs w:val="24"/>
        </w:rPr>
        <w:t>的条款号应与前两</w:t>
      </w:r>
      <w:r>
        <w:rPr>
          <w:rFonts w:hint="eastAsia" w:ascii="宋体" w:hAnsi="宋体" w:eastAsia="宋体" w:cs="宋体"/>
          <w:bCs/>
          <w:color w:val="auto"/>
          <w:sz w:val="24"/>
          <w:szCs w:val="24"/>
        </w:rPr>
        <w:t>部分</w:t>
      </w:r>
      <w:r>
        <w:rPr>
          <w:rFonts w:hint="eastAsia" w:ascii="宋体" w:hAnsi="宋体" w:eastAsia="宋体" w:cs="宋体"/>
          <w:color w:val="auto"/>
          <w:sz w:val="24"/>
          <w:szCs w:val="24"/>
        </w:rPr>
        <w:t>的条款号保持对应；与前两</w:t>
      </w:r>
      <w:r>
        <w:rPr>
          <w:rFonts w:hint="eastAsia" w:ascii="宋体" w:hAnsi="宋体" w:eastAsia="宋体" w:cs="宋体"/>
          <w:bCs/>
          <w:color w:val="auto"/>
          <w:sz w:val="24"/>
          <w:szCs w:val="24"/>
        </w:rPr>
        <w:t>部分</w:t>
      </w:r>
      <w:r>
        <w:rPr>
          <w:rFonts w:hint="eastAsia" w:ascii="宋体" w:hAnsi="宋体" w:eastAsia="宋体" w:cs="宋体"/>
          <w:color w:val="auto"/>
          <w:sz w:val="24"/>
          <w:szCs w:val="24"/>
        </w:rPr>
        <w:t>无对应关系的内容可另行编制条款号。</w:t>
      </w:r>
    </w:p>
    <w:tbl>
      <w:tblPr>
        <w:tblStyle w:val="14"/>
        <w:tblW w:w="541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88"/>
        <w:gridCol w:w="8378"/>
      </w:tblGrid>
      <w:tr w14:paraId="7BB9A7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trPr>
        <w:tc>
          <w:tcPr>
            <w:tcW w:w="429" w:type="pct"/>
            <w:tcBorders>
              <w:left w:val="single" w:color="auto" w:sz="4" w:space="0"/>
            </w:tcBorders>
            <w:noWrap/>
            <w:vAlign w:val="center"/>
          </w:tcPr>
          <w:p w14:paraId="123B9A92">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条款号</w:t>
            </w:r>
          </w:p>
        </w:tc>
        <w:tc>
          <w:tcPr>
            <w:tcW w:w="4570" w:type="pct"/>
            <w:noWrap/>
            <w:vAlign w:val="center"/>
          </w:tcPr>
          <w:p w14:paraId="13636B40">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约定内容</w:t>
            </w:r>
          </w:p>
        </w:tc>
      </w:tr>
      <w:tr w14:paraId="7B63F3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9" w:type="pct"/>
            <w:tcBorders>
              <w:left w:val="single" w:color="auto" w:sz="4" w:space="0"/>
            </w:tcBorders>
            <w:noWrap/>
            <w:vAlign w:val="center"/>
          </w:tcPr>
          <w:p w14:paraId="22813F77">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1.4.2</w:t>
            </w:r>
          </w:p>
        </w:tc>
        <w:tc>
          <w:tcPr>
            <w:tcW w:w="4570" w:type="pct"/>
            <w:noWrap/>
            <w:vAlign w:val="center"/>
          </w:tcPr>
          <w:p w14:paraId="6EDEF8C5">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290C18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9" w:type="pct"/>
            <w:tcBorders>
              <w:left w:val="single" w:color="auto" w:sz="4" w:space="0"/>
            </w:tcBorders>
            <w:noWrap/>
            <w:vAlign w:val="center"/>
          </w:tcPr>
          <w:p w14:paraId="4011208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1.5.2</w:t>
            </w:r>
          </w:p>
        </w:tc>
        <w:tc>
          <w:tcPr>
            <w:tcW w:w="4570" w:type="pct"/>
            <w:noWrap/>
            <w:vAlign w:val="center"/>
          </w:tcPr>
          <w:p w14:paraId="73996A26">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本项目不收取履约保证金，本项目中标供应商应提交政府采购合同金额 / %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www.jsdzbh.com 直接访问，也可通过江苏省政府采购网、“苏采云”系统链接访问。</w:t>
            </w:r>
          </w:p>
        </w:tc>
      </w:tr>
      <w:tr w14:paraId="23A6B6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9" w:type="pct"/>
            <w:tcBorders>
              <w:left w:val="single" w:color="auto" w:sz="4" w:space="0"/>
            </w:tcBorders>
            <w:noWrap/>
            <w:vAlign w:val="center"/>
          </w:tcPr>
          <w:p w14:paraId="5751AEF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1.6.1</w:t>
            </w:r>
          </w:p>
        </w:tc>
        <w:tc>
          <w:tcPr>
            <w:tcW w:w="4570" w:type="pct"/>
            <w:noWrap/>
            <w:vAlign w:val="center"/>
          </w:tcPr>
          <w:p w14:paraId="7B1A29B5">
            <w:pPr>
              <w:spacing w:line="360" w:lineRule="auto"/>
              <w:ind w:firstLine="480"/>
              <w:rPr>
                <w:rFonts w:hint="eastAsia" w:ascii="宋体" w:hAnsi="宋体" w:eastAsia="宋体" w:cs="宋体"/>
                <w:color w:val="auto"/>
                <w:sz w:val="24"/>
                <w:szCs w:val="24"/>
              </w:rPr>
            </w:pP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（需要/不需要）采购人支付预付款。</w:t>
            </w:r>
          </w:p>
        </w:tc>
      </w:tr>
      <w:tr w14:paraId="56A4F8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9" w:type="pct"/>
            <w:tcBorders>
              <w:left w:val="single" w:color="auto" w:sz="4" w:space="0"/>
            </w:tcBorders>
            <w:noWrap/>
            <w:vAlign w:val="center"/>
          </w:tcPr>
          <w:p w14:paraId="6A1134C7">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1.7.2</w:t>
            </w:r>
          </w:p>
        </w:tc>
        <w:tc>
          <w:tcPr>
            <w:tcW w:w="4570" w:type="pct"/>
            <w:noWrap/>
            <w:vAlign w:val="center"/>
          </w:tcPr>
          <w:p w14:paraId="4C9C47F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sz w:val="24"/>
                <w:szCs w:val="24"/>
                <w:lang w:eastAsia="zh-CN"/>
              </w:rPr>
              <w:t>合同签订后，经采购人考核合格</w:t>
            </w:r>
            <w:r>
              <w:rPr>
                <w:rFonts w:hint="eastAsia" w:ascii="宋体" w:hAnsi="宋体" w:eastAsia="宋体" w:cs="宋体"/>
                <w:sz w:val="24"/>
                <w:szCs w:val="24"/>
                <w:lang w:val="en-US" w:eastAsia="zh-CN"/>
              </w:rPr>
              <w:t>后按月付款</w:t>
            </w:r>
            <w:r>
              <w:rPr>
                <w:rFonts w:hint="eastAsia" w:ascii="宋体" w:hAnsi="宋体" w:eastAsia="宋体" w:cs="宋体"/>
                <w:sz w:val="24"/>
                <w:szCs w:val="24"/>
                <w:lang w:eastAsia="zh-CN"/>
              </w:rPr>
              <w:t>。</w:t>
            </w:r>
          </w:p>
        </w:tc>
      </w:tr>
      <w:tr w14:paraId="4A3EF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9" w:type="pct"/>
            <w:tcBorders>
              <w:left w:val="single" w:color="auto" w:sz="4" w:space="0"/>
            </w:tcBorders>
            <w:noWrap/>
            <w:vAlign w:val="center"/>
          </w:tcPr>
          <w:p w14:paraId="4130455B">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1.8.1</w:t>
            </w:r>
          </w:p>
        </w:tc>
        <w:tc>
          <w:tcPr>
            <w:tcW w:w="4570" w:type="pct"/>
            <w:noWrap/>
            <w:vAlign w:val="center"/>
          </w:tcPr>
          <w:p w14:paraId="0CF2F307">
            <w:pPr>
              <w:pStyle w:val="30"/>
              <w:spacing w:line="360" w:lineRule="auto"/>
              <w:ind w:firstLine="480"/>
              <w:rPr>
                <w:rFonts w:hint="eastAsia" w:ascii="宋体" w:hAnsi="宋体" w:eastAsia="宋体" w:cs="宋体"/>
                <w:color w:val="auto"/>
                <w:sz w:val="24"/>
                <w:szCs w:val="24"/>
                <w:lang w:eastAsia="zh-CN"/>
              </w:rPr>
            </w:pPr>
            <w:r>
              <w:rPr>
                <w:rFonts w:hint="eastAsia" w:ascii="宋体" w:hAnsi="宋体" w:eastAsia="宋体" w:cs="宋体"/>
                <w:sz w:val="24"/>
                <w:szCs w:val="24"/>
                <w:lang w:eastAsia="zh-CN"/>
              </w:rPr>
              <w:t>服务期为一年</w:t>
            </w:r>
            <w:r>
              <w:rPr>
                <w:rFonts w:hint="eastAsia" w:ascii="宋体" w:hAnsi="宋体" w:eastAsia="宋体" w:cs="宋体"/>
                <w:bCs/>
                <w:color w:val="auto"/>
                <w:sz w:val="24"/>
                <w:szCs w:val="24"/>
                <w:highlight w:val="none"/>
                <w:lang w:eastAsia="zh-CN"/>
              </w:rPr>
              <w:t>。</w:t>
            </w:r>
          </w:p>
        </w:tc>
      </w:tr>
      <w:tr w14:paraId="00D514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9" w:type="pct"/>
            <w:tcBorders>
              <w:left w:val="single" w:color="auto" w:sz="4" w:space="0"/>
            </w:tcBorders>
            <w:noWrap/>
            <w:vAlign w:val="center"/>
          </w:tcPr>
          <w:p w14:paraId="27D8A10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1.8.2</w:t>
            </w:r>
          </w:p>
        </w:tc>
        <w:tc>
          <w:tcPr>
            <w:tcW w:w="4570" w:type="pct"/>
            <w:noWrap/>
            <w:vAlign w:val="center"/>
          </w:tcPr>
          <w:p w14:paraId="0C2DCE3B">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outlineLvl w:val="9"/>
              <w:rPr>
                <w:rFonts w:hint="eastAsia" w:ascii="宋体" w:hAnsi="宋体" w:eastAsia="宋体" w:cs="宋体"/>
                <w:color w:val="auto"/>
                <w:sz w:val="24"/>
                <w:szCs w:val="24"/>
              </w:rPr>
            </w:pPr>
            <w:r>
              <w:rPr>
                <w:rFonts w:hint="eastAsia" w:ascii="宋体" w:hAnsi="宋体" w:eastAsia="宋体" w:cs="宋体"/>
                <w:bCs/>
                <w:color w:val="auto"/>
                <w:sz w:val="24"/>
                <w:szCs w:val="24"/>
                <w:highlight w:val="none"/>
                <w:lang w:val="en-US" w:eastAsia="zh-CN"/>
              </w:rPr>
              <w:t>采购人指定地点</w:t>
            </w:r>
            <w:r>
              <w:rPr>
                <w:rFonts w:hint="eastAsia" w:ascii="宋体" w:hAnsi="宋体" w:eastAsia="宋体" w:cs="宋体"/>
                <w:bCs/>
                <w:color w:val="auto"/>
                <w:sz w:val="24"/>
                <w:szCs w:val="24"/>
                <w:highlight w:val="none"/>
              </w:rPr>
              <w:t>。</w:t>
            </w:r>
          </w:p>
        </w:tc>
      </w:tr>
      <w:tr w14:paraId="25CAE3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9" w:type="pct"/>
            <w:tcBorders>
              <w:left w:val="single" w:color="auto" w:sz="4" w:space="0"/>
            </w:tcBorders>
            <w:noWrap/>
            <w:vAlign w:val="center"/>
          </w:tcPr>
          <w:p w14:paraId="3F5C83ED">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1.8.3</w:t>
            </w:r>
          </w:p>
        </w:tc>
        <w:tc>
          <w:tcPr>
            <w:tcW w:w="4570" w:type="pct"/>
            <w:noWrap/>
            <w:vAlign w:val="center"/>
          </w:tcPr>
          <w:p w14:paraId="013ED536">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根据采购人的要求</w:t>
            </w:r>
          </w:p>
        </w:tc>
      </w:tr>
      <w:tr w14:paraId="6D58CE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9" w:type="pct"/>
            <w:tcBorders>
              <w:left w:val="single" w:color="auto" w:sz="4" w:space="0"/>
            </w:tcBorders>
            <w:noWrap/>
            <w:vAlign w:val="center"/>
          </w:tcPr>
          <w:p w14:paraId="2E92501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1.9.6</w:t>
            </w:r>
          </w:p>
        </w:tc>
        <w:tc>
          <w:tcPr>
            <w:tcW w:w="4570" w:type="pct"/>
            <w:noWrap/>
            <w:vAlign w:val="center"/>
          </w:tcPr>
          <w:p w14:paraId="61CC0D57">
            <w:pPr>
              <w:widowControl w:val="0"/>
              <w:spacing w:line="360" w:lineRule="auto"/>
              <w:jc w:val="both"/>
              <w:rPr>
                <w:color w:val="auto"/>
                <w:sz w:val="24"/>
                <w:szCs w:val="24"/>
                <w:highlight w:val="none"/>
              </w:rPr>
            </w:pPr>
            <w:r>
              <w:rPr>
                <w:color w:val="auto"/>
                <w:sz w:val="24"/>
                <w:szCs w:val="24"/>
                <w:highlight w:val="none"/>
              </w:rPr>
              <w:t>1、</w:t>
            </w:r>
            <w:r>
              <w:rPr>
                <w:rFonts w:hint="eastAsia"/>
                <w:color w:val="auto"/>
                <w:sz w:val="24"/>
                <w:szCs w:val="24"/>
                <w:highlight w:val="none"/>
                <w:lang w:eastAsia="zh-CN"/>
              </w:rPr>
              <w:t>如</w:t>
            </w:r>
            <w:r>
              <w:rPr>
                <w:color w:val="auto"/>
                <w:sz w:val="24"/>
                <w:szCs w:val="24"/>
                <w:highlight w:val="none"/>
              </w:rPr>
              <w:t>乙方违约，甲方可向乙方发出终止部分或全部合同的书面通知书。</w:t>
            </w:r>
          </w:p>
          <w:p w14:paraId="50D1AECD">
            <w:pPr>
              <w:widowControl w:val="0"/>
              <w:spacing w:line="360" w:lineRule="auto"/>
              <w:jc w:val="both"/>
              <w:rPr>
                <w:color w:val="auto"/>
                <w:sz w:val="24"/>
                <w:szCs w:val="24"/>
                <w:highlight w:val="none"/>
              </w:rPr>
            </w:pPr>
            <w:r>
              <w:rPr>
                <w:color w:val="auto"/>
                <w:sz w:val="24"/>
                <w:szCs w:val="24"/>
                <w:highlight w:val="none"/>
              </w:rPr>
              <w:t>2、如果乙方未能按合同规定的期限或甲方同意延长的限期内完成部分或全部工作;</w:t>
            </w:r>
          </w:p>
          <w:p w14:paraId="0C049C16">
            <w:pPr>
              <w:widowControl w:val="0"/>
              <w:spacing w:line="360" w:lineRule="auto"/>
              <w:jc w:val="both"/>
              <w:rPr>
                <w:color w:val="auto"/>
                <w:sz w:val="24"/>
                <w:szCs w:val="24"/>
                <w:highlight w:val="none"/>
              </w:rPr>
            </w:pPr>
            <w:r>
              <w:rPr>
                <w:color w:val="auto"/>
                <w:sz w:val="24"/>
                <w:szCs w:val="24"/>
                <w:highlight w:val="none"/>
              </w:rPr>
              <w:t>3、乙方在收到甲方发出的违约通知后</w:t>
            </w:r>
            <w:r>
              <w:rPr>
                <w:rFonts w:hint="eastAsia"/>
                <w:color w:val="auto"/>
                <w:sz w:val="24"/>
                <w:szCs w:val="24"/>
                <w:highlight w:val="none"/>
                <w:lang w:eastAsia="zh-CN"/>
              </w:rPr>
              <w:t>在规定时间内</w:t>
            </w:r>
            <w:r>
              <w:rPr>
                <w:color w:val="auto"/>
                <w:sz w:val="24"/>
                <w:szCs w:val="24"/>
                <w:highlight w:val="none"/>
              </w:rPr>
              <w:t>或经甲方书面认可延长的时间内未能纠正其过失;</w:t>
            </w:r>
          </w:p>
          <w:p w14:paraId="04DC4653">
            <w:pPr>
              <w:widowControl w:val="0"/>
              <w:spacing w:line="360" w:lineRule="auto"/>
              <w:jc w:val="both"/>
              <w:rPr>
                <w:color w:val="auto"/>
                <w:sz w:val="24"/>
                <w:szCs w:val="24"/>
                <w:highlight w:val="none"/>
              </w:rPr>
            </w:pPr>
            <w:r>
              <w:rPr>
                <w:color w:val="auto"/>
                <w:sz w:val="24"/>
                <w:szCs w:val="24"/>
                <w:highlight w:val="none"/>
              </w:rPr>
              <w:t>4、如果乙方未能履行合同规定的其他义务。</w:t>
            </w:r>
          </w:p>
          <w:p w14:paraId="4A94225B">
            <w:pPr>
              <w:spacing w:line="360" w:lineRule="auto"/>
              <w:rPr>
                <w:rFonts w:hint="eastAsia" w:ascii="宋体" w:hAnsi="宋体" w:eastAsia="宋体" w:cs="宋体"/>
                <w:color w:val="auto"/>
                <w:sz w:val="24"/>
                <w:szCs w:val="24"/>
              </w:rPr>
            </w:pPr>
            <w:r>
              <w:rPr>
                <w:color w:val="auto"/>
                <w:sz w:val="24"/>
                <w:szCs w:val="24"/>
                <w:highlight w:val="none"/>
              </w:rPr>
              <w:t>5、在甲方根据上述规定，终止了全部或部分合同后，甲方可以依其认为适当的条件和方法购买与未提供</w:t>
            </w:r>
            <w:r>
              <w:rPr>
                <w:rFonts w:hint="eastAsia"/>
                <w:color w:val="auto"/>
                <w:sz w:val="24"/>
                <w:szCs w:val="24"/>
                <w:highlight w:val="none"/>
                <w:lang w:eastAsia="zh-CN"/>
              </w:rPr>
              <w:t>的货物</w:t>
            </w:r>
            <w:r>
              <w:rPr>
                <w:color w:val="auto"/>
                <w:sz w:val="24"/>
                <w:szCs w:val="24"/>
                <w:highlight w:val="none"/>
              </w:rPr>
              <w:t>，乙方应对甲方购买类似</w:t>
            </w:r>
            <w:r>
              <w:rPr>
                <w:rFonts w:hint="eastAsia"/>
                <w:color w:val="auto"/>
                <w:sz w:val="24"/>
                <w:szCs w:val="24"/>
                <w:highlight w:val="none"/>
                <w:lang w:eastAsia="zh-CN"/>
              </w:rPr>
              <w:t>货物</w:t>
            </w:r>
            <w:r>
              <w:rPr>
                <w:color w:val="auto"/>
                <w:sz w:val="24"/>
                <w:szCs w:val="24"/>
                <w:highlight w:val="none"/>
              </w:rPr>
              <w:t>所超出的那部分费用负责。但是，乙方应继续执行合同中未终止的部分。</w:t>
            </w:r>
          </w:p>
        </w:tc>
      </w:tr>
      <w:tr w14:paraId="7AB9D6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9" w:type="pct"/>
            <w:tcBorders>
              <w:left w:val="single" w:color="auto" w:sz="4" w:space="0"/>
            </w:tcBorders>
            <w:noWrap/>
            <w:vAlign w:val="center"/>
          </w:tcPr>
          <w:p w14:paraId="4A39C38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2.3.2</w:t>
            </w:r>
          </w:p>
        </w:tc>
        <w:tc>
          <w:tcPr>
            <w:tcW w:w="8467" w:type="dxa"/>
            <w:noWrap/>
            <w:vAlign w:val="center"/>
          </w:tcPr>
          <w:p w14:paraId="34C598FD">
            <w:pPr>
              <w:spacing w:line="360" w:lineRule="auto"/>
              <w:ind w:left="-420" w:leftChars="0" w:right="-420" w:rightChars="0" w:firstLine="480" w:firstLineChars="0"/>
              <w:rPr>
                <w:rFonts w:hint="eastAsia" w:ascii="宋体" w:hAnsi="宋体" w:eastAsia="宋体" w:cs="宋体"/>
                <w:color w:val="auto"/>
                <w:sz w:val="24"/>
                <w:szCs w:val="24"/>
              </w:rPr>
            </w:pPr>
            <w:r>
              <w:rPr>
                <w:rFonts w:hint="eastAsia" w:ascii="宋体" w:hAnsi="宋体" w:cs="宋体"/>
                <w:sz w:val="24"/>
                <w:lang w:val="en-US" w:eastAsia="zh-CN"/>
              </w:rPr>
              <w:t>归采购人所有</w:t>
            </w:r>
          </w:p>
        </w:tc>
      </w:tr>
      <w:tr w14:paraId="74FA17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88" w:hRule="atLeast"/>
        </w:trPr>
        <w:tc>
          <w:tcPr>
            <w:tcW w:w="429" w:type="pct"/>
            <w:tcBorders>
              <w:left w:val="single" w:color="auto" w:sz="4" w:space="0"/>
            </w:tcBorders>
            <w:noWrap/>
            <w:vAlign w:val="center"/>
          </w:tcPr>
          <w:p w14:paraId="54378DBB">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2.4.1</w:t>
            </w:r>
          </w:p>
        </w:tc>
        <w:tc>
          <w:tcPr>
            <w:tcW w:w="8467" w:type="dxa"/>
            <w:noWrap/>
            <w:vAlign w:val="center"/>
          </w:tcPr>
          <w:p w14:paraId="528C5100">
            <w:pPr>
              <w:spacing w:line="360" w:lineRule="auto"/>
              <w:ind w:left="-420" w:leftChars="0" w:right="-420" w:rightChars="0" w:firstLine="480" w:firstLineChars="0"/>
              <w:rPr>
                <w:rFonts w:hint="eastAsia" w:ascii="宋体" w:hAnsi="宋体" w:eastAsia="宋体" w:cs="宋体"/>
                <w:color w:val="auto"/>
                <w:sz w:val="24"/>
                <w:szCs w:val="24"/>
              </w:rPr>
            </w:pPr>
            <w:r>
              <w:rPr>
                <w:rFonts w:hint="eastAsia" w:ascii="新宋体" w:hAnsi="新宋体" w:eastAsia="新宋体" w:cs="新宋体"/>
                <w:sz w:val="24"/>
                <w:lang w:val="en-US" w:eastAsia="zh-CN"/>
              </w:rPr>
              <w:t>/</w:t>
            </w:r>
          </w:p>
        </w:tc>
      </w:tr>
      <w:tr w14:paraId="6D0B86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9" w:type="pct"/>
            <w:tcBorders>
              <w:left w:val="single" w:color="auto" w:sz="4" w:space="0"/>
            </w:tcBorders>
            <w:noWrap/>
            <w:vAlign w:val="center"/>
          </w:tcPr>
          <w:p w14:paraId="04A43DD7">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2.4.3</w:t>
            </w:r>
          </w:p>
        </w:tc>
        <w:tc>
          <w:tcPr>
            <w:tcW w:w="8467" w:type="dxa"/>
            <w:noWrap/>
            <w:vAlign w:val="center"/>
          </w:tcPr>
          <w:p w14:paraId="5D57A9B1">
            <w:pPr>
              <w:spacing w:line="360" w:lineRule="auto"/>
              <w:rPr>
                <w:rFonts w:hint="eastAsia" w:ascii="宋体" w:hAnsi="宋体" w:eastAsia="宋体" w:cs="宋体"/>
                <w:color w:val="auto"/>
                <w:sz w:val="24"/>
                <w:szCs w:val="24"/>
              </w:rPr>
            </w:pPr>
            <w:r>
              <w:rPr>
                <w:rFonts w:hint="eastAsia" w:ascii="新宋体" w:hAnsi="新宋体" w:eastAsia="新宋体" w:cs="新宋体"/>
                <w:sz w:val="24"/>
                <w:lang w:val="en-US" w:eastAsia="zh-CN"/>
              </w:rPr>
              <w:t>/</w:t>
            </w:r>
          </w:p>
        </w:tc>
      </w:tr>
      <w:tr w14:paraId="139CA8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9" w:type="pct"/>
            <w:tcBorders>
              <w:left w:val="single" w:color="auto" w:sz="4" w:space="0"/>
            </w:tcBorders>
            <w:noWrap/>
          </w:tcPr>
          <w:p w14:paraId="1332CC5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2.8 </w:t>
            </w:r>
          </w:p>
        </w:tc>
        <w:tc>
          <w:tcPr>
            <w:tcW w:w="8467" w:type="dxa"/>
            <w:noWrap/>
            <w:vAlign w:val="top"/>
          </w:tcPr>
          <w:p w14:paraId="56EFEAB6">
            <w:pPr>
              <w:spacing w:line="360" w:lineRule="auto"/>
              <w:rPr>
                <w:rFonts w:hint="eastAsia" w:ascii="宋体" w:hAnsi="宋体" w:eastAsia="宋体" w:cs="宋体"/>
                <w:color w:val="auto"/>
                <w:sz w:val="24"/>
                <w:szCs w:val="24"/>
              </w:rPr>
            </w:pPr>
            <w:r>
              <w:rPr>
                <w:rFonts w:hint="eastAsia" w:ascii="新宋体" w:hAnsi="新宋体" w:eastAsia="新宋体" w:cs="新宋体"/>
                <w:sz w:val="24"/>
                <w:lang w:val="en-US" w:eastAsia="zh-CN"/>
              </w:rPr>
              <w:t>/</w:t>
            </w:r>
          </w:p>
        </w:tc>
      </w:tr>
      <w:tr w14:paraId="4033EC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9" w:type="pct"/>
            <w:tcBorders>
              <w:left w:val="single" w:color="auto" w:sz="4" w:space="0"/>
            </w:tcBorders>
            <w:noWrap/>
            <w:vAlign w:val="center"/>
          </w:tcPr>
          <w:p w14:paraId="3FD4A42C">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2.12.3</w:t>
            </w:r>
          </w:p>
        </w:tc>
        <w:tc>
          <w:tcPr>
            <w:tcW w:w="8467" w:type="dxa"/>
            <w:noWrap/>
            <w:vAlign w:val="center"/>
          </w:tcPr>
          <w:p w14:paraId="79FCA57C">
            <w:pPr>
              <w:spacing w:line="360" w:lineRule="auto"/>
              <w:rPr>
                <w:rFonts w:hint="eastAsia" w:ascii="宋体" w:hAnsi="宋体" w:eastAsia="宋体" w:cs="宋体"/>
                <w:color w:val="auto"/>
                <w:sz w:val="24"/>
                <w:szCs w:val="24"/>
              </w:rPr>
            </w:pPr>
            <w:r>
              <w:rPr>
                <w:rFonts w:hint="eastAsia" w:ascii="新宋体" w:hAnsi="新宋体" w:eastAsia="新宋体" w:cs="新宋体"/>
                <w:sz w:val="24"/>
                <w:lang w:eastAsia="zh-CN"/>
              </w:rPr>
              <w:t>双方约定</w:t>
            </w:r>
          </w:p>
        </w:tc>
      </w:tr>
      <w:tr w14:paraId="2007F0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9" w:type="pct"/>
            <w:tcBorders>
              <w:left w:val="single" w:color="auto" w:sz="4" w:space="0"/>
            </w:tcBorders>
            <w:noWrap/>
            <w:vAlign w:val="center"/>
          </w:tcPr>
          <w:p w14:paraId="770E59A8">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2.12.4</w:t>
            </w:r>
          </w:p>
        </w:tc>
        <w:tc>
          <w:tcPr>
            <w:tcW w:w="8467" w:type="dxa"/>
            <w:noWrap/>
            <w:vAlign w:val="center"/>
          </w:tcPr>
          <w:p w14:paraId="5F73F774">
            <w:pPr>
              <w:spacing w:line="360" w:lineRule="auto"/>
              <w:rPr>
                <w:rFonts w:hint="eastAsia" w:ascii="宋体" w:hAnsi="宋体" w:eastAsia="宋体" w:cs="宋体"/>
                <w:sz w:val="24"/>
              </w:rPr>
            </w:pPr>
            <w:r>
              <w:rPr>
                <w:rFonts w:hint="eastAsia" w:ascii="宋体" w:hAnsi="宋体" w:eastAsia="宋体" w:cs="宋体"/>
                <w:sz w:val="24"/>
                <w:lang w:val="en-US" w:eastAsia="zh-CN"/>
              </w:rPr>
              <w:t>1.</w:t>
            </w:r>
            <w:r>
              <w:rPr>
                <w:rFonts w:hint="eastAsia" w:ascii="宋体" w:hAnsi="宋体" w:eastAsia="宋体" w:cs="宋体"/>
                <w:sz w:val="24"/>
              </w:rPr>
              <w:t>本条所述的“不可抗力”系指那些乙方无法控制、不可预见的事件，但不包括乙方的违约或疏忽。这些事件包括：战争、严重火灾、洪水、台风、地震以及其它甲方和乙方商定的事件。</w:t>
            </w:r>
          </w:p>
          <w:p w14:paraId="611AFBD0">
            <w:pPr>
              <w:spacing w:line="360" w:lineRule="auto"/>
              <w:rPr>
                <w:rFonts w:hint="eastAsia" w:ascii="宋体" w:hAnsi="宋体" w:eastAsia="宋体" w:cs="宋体"/>
                <w:color w:val="auto"/>
                <w:sz w:val="24"/>
                <w:szCs w:val="24"/>
              </w:rPr>
            </w:pPr>
            <w:r>
              <w:rPr>
                <w:rFonts w:hint="eastAsia" w:ascii="宋体" w:hAnsi="宋体" w:eastAsia="宋体" w:cs="宋体"/>
                <w:sz w:val="24"/>
                <w:lang w:val="en-US" w:eastAsia="zh-CN"/>
              </w:rPr>
              <w:t>2.</w:t>
            </w:r>
            <w:r>
              <w:rPr>
                <w:rFonts w:hint="eastAsia" w:ascii="宋体" w:hAnsi="宋体" w:eastAsia="宋体" w:cs="宋体"/>
                <w:sz w:val="24"/>
              </w:rPr>
              <w:t>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p>
        </w:tc>
      </w:tr>
      <w:tr w14:paraId="56574E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29" w:type="pct"/>
            <w:tcBorders>
              <w:left w:val="single" w:color="auto" w:sz="4" w:space="0"/>
            </w:tcBorders>
            <w:noWrap/>
            <w:vAlign w:val="center"/>
          </w:tcPr>
          <w:p w14:paraId="1DEF7FD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2.16.1</w:t>
            </w:r>
          </w:p>
        </w:tc>
        <w:tc>
          <w:tcPr>
            <w:tcW w:w="8467" w:type="dxa"/>
            <w:noWrap/>
            <w:vAlign w:val="center"/>
          </w:tcPr>
          <w:p w14:paraId="7126803E">
            <w:pPr>
              <w:spacing w:line="360" w:lineRule="auto"/>
              <w:rPr>
                <w:rFonts w:hint="eastAsia" w:ascii="宋体" w:hAnsi="宋体" w:eastAsia="宋体" w:cs="宋体"/>
                <w:color w:val="auto"/>
                <w:sz w:val="24"/>
                <w:szCs w:val="24"/>
                <w:lang w:eastAsia="zh-CN"/>
              </w:rPr>
            </w:pPr>
            <w:r>
              <w:rPr>
                <w:rFonts w:hint="eastAsia" w:ascii="新宋体" w:hAnsi="新宋体" w:eastAsia="新宋体" w:cs="新宋体"/>
                <w:sz w:val="24"/>
                <w:lang w:eastAsia="zh-CN"/>
              </w:rPr>
              <w:t>双方约定</w:t>
            </w:r>
          </w:p>
        </w:tc>
      </w:tr>
      <w:tr w14:paraId="01E5CC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429" w:type="pct"/>
            <w:tcBorders>
              <w:left w:val="single" w:color="auto" w:sz="4" w:space="0"/>
            </w:tcBorders>
            <w:noWrap/>
            <w:vAlign w:val="center"/>
          </w:tcPr>
          <w:p w14:paraId="57D0EA9D">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2.16.3</w:t>
            </w:r>
          </w:p>
        </w:tc>
        <w:tc>
          <w:tcPr>
            <w:tcW w:w="8467" w:type="dxa"/>
            <w:noWrap/>
            <w:vAlign w:val="center"/>
          </w:tcPr>
          <w:p w14:paraId="378D8864">
            <w:pPr>
              <w:spacing w:line="240" w:lineRule="auto"/>
              <w:rPr>
                <w:rFonts w:hint="eastAsia" w:ascii="宋体" w:hAnsi="宋体" w:eastAsia="宋体" w:cs="宋体"/>
                <w:i/>
                <w:iCs/>
                <w:color w:val="auto"/>
                <w:sz w:val="24"/>
                <w:szCs w:val="24"/>
              </w:rPr>
            </w:pPr>
            <w:r>
              <w:rPr>
                <w:rFonts w:hint="eastAsia" w:ascii="宋体" w:hAnsi="宋体" w:eastAsia="宋体" w:cs="宋体"/>
                <w:sz w:val="24"/>
              </w:rPr>
              <w:t>严格按照采购合同开展履约验收。</w:t>
            </w:r>
          </w:p>
        </w:tc>
      </w:tr>
      <w:tr w14:paraId="2841C4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429" w:type="pct"/>
            <w:tcBorders>
              <w:left w:val="single" w:color="auto" w:sz="4" w:space="0"/>
            </w:tcBorders>
            <w:noWrap/>
            <w:vAlign w:val="center"/>
          </w:tcPr>
          <w:p w14:paraId="27463394">
            <w:pPr>
              <w:spacing w:line="360" w:lineRule="auto"/>
              <w:ind w:left="-420" w:right="-420"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2.21 </w:t>
            </w:r>
          </w:p>
        </w:tc>
        <w:tc>
          <w:tcPr>
            <w:tcW w:w="8467" w:type="dxa"/>
            <w:noWrap/>
            <w:vAlign w:val="center"/>
          </w:tcPr>
          <w:p w14:paraId="2D344DB0">
            <w:pPr>
              <w:widowControl w:val="0"/>
              <w:spacing w:line="360" w:lineRule="auto"/>
              <w:jc w:val="both"/>
              <w:rPr>
                <w:rFonts w:hint="eastAsia"/>
                <w:color w:val="auto"/>
                <w:sz w:val="24"/>
                <w:szCs w:val="24"/>
                <w:highlight w:val="none"/>
                <w:lang w:eastAsia="zh-CN"/>
              </w:rPr>
            </w:pPr>
            <w:r>
              <w:rPr>
                <w:rFonts w:hint="eastAsia"/>
                <w:color w:val="auto"/>
                <w:sz w:val="24"/>
                <w:szCs w:val="24"/>
                <w:highlight w:val="none"/>
                <w:lang w:val="en-US" w:eastAsia="zh-CN"/>
              </w:rPr>
              <w:t>1.</w:t>
            </w:r>
            <w:r>
              <w:rPr>
                <w:rFonts w:hint="eastAsia"/>
                <w:color w:val="auto"/>
                <w:sz w:val="24"/>
                <w:szCs w:val="24"/>
                <w:highlight w:val="none"/>
              </w:rPr>
              <w:t>本合同一式</w:t>
            </w:r>
            <w:r>
              <w:rPr>
                <w:rFonts w:hint="eastAsia"/>
                <w:color w:val="auto"/>
                <w:sz w:val="24"/>
                <w:szCs w:val="24"/>
                <w:highlight w:val="none"/>
                <w:lang w:eastAsia="zh-CN"/>
              </w:rPr>
              <w:t>肆</w:t>
            </w:r>
            <w:r>
              <w:rPr>
                <w:rFonts w:hint="eastAsia"/>
                <w:color w:val="auto"/>
                <w:sz w:val="24"/>
                <w:szCs w:val="24"/>
                <w:highlight w:val="none"/>
              </w:rPr>
              <w:t>份，以中文书写，由甲方</w:t>
            </w:r>
            <w:r>
              <w:rPr>
                <w:rFonts w:hint="eastAsia"/>
                <w:color w:val="auto"/>
                <w:sz w:val="24"/>
                <w:szCs w:val="24"/>
                <w:highlight w:val="none"/>
                <w:lang w:eastAsia="zh-CN"/>
              </w:rPr>
              <w:t>贰份</w:t>
            </w:r>
            <w:r>
              <w:rPr>
                <w:rFonts w:hint="eastAsia"/>
                <w:color w:val="auto"/>
                <w:sz w:val="24"/>
                <w:szCs w:val="24"/>
                <w:highlight w:val="none"/>
              </w:rPr>
              <w:t>、乙方</w:t>
            </w:r>
            <w:r>
              <w:rPr>
                <w:rFonts w:hint="eastAsia"/>
                <w:color w:val="auto"/>
                <w:sz w:val="24"/>
                <w:szCs w:val="24"/>
                <w:highlight w:val="none"/>
                <w:lang w:eastAsia="zh-CN"/>
              </w:rPr>
              <w:t>贰份。</w:t>
            </w:r>
          </w:p>
          <w:p w14:paraId="311B74DA">
            <w:pPr>
              <w:widowControl w:val="0"/>
              <w:spacing w:line="360" w:lineRule="auto"/>
              <w:jc w:val="both"/>
              <w:rPr>
                <w:color w:val="auto"/>
                <w:sz w:val="24"/>
                <w:szCs w:val="24"/>
                <w:highlight w:val="none"/>
              </w:rPr>
            </w:pPr>
            <w:r>
              <w:rPr>
                <w:rFonts w:hint="eastAsia"/>
                <w:color w:val="auto"/>
                <w:sz w:val="24"/>
                <w:szCs w:val="24"/>
                <w:highlight w:val="none"/>
                <w:lang w:val="en-US" w:eastAsia="zh-CN"/>
              </w:rPr>
              <w:t>2.</w:t>
            </w:r>
            <w:r>
              <w:rPr>
                <w:color w:val="auto"/>
                <w:sz w:val="24"/>
                <w:szCs w:val="24"/>
                <w:highlight w:val="none"/>
              </w:rPr>
              <w:t>本合同签订后所发生的合同纠纷，</w:t>
            </w:r>
            <w:r>
              <w:rPr>
                <w:rFonts w:hint="eastAsia"/>
                <w:color w:val="auto"/>
                <w:sz w:val="24"/>
                <w:szCs w:val="24"/>
                <w:highlight w:val="none"/>
              </w:rPr>
              <w:t>甲方与乙方进行处理。</w:t>
            </w:r>
          </w:p>
          <w:p w14:paraId="27CB6AD5">
            <w:pPr>
              <w:spacing w:line="360" w:lineRule="auto"/>
              <w:rPr>
                <w:rFonts w:hint="eastAsia" w:ascii="宋体" w:hAnsi="宋体" w:eastAsia="宋体" w:cs="宋体"/>
                <w:color w:val="auto"/>
                <w:sz w:val="24"/>
                <w:szCs w:val="24"/>
              </w:rPr>
            </w:pPr>
            <w:r>
              <w:rPr>
                <w:rFonts w:hint="eastAsia"/>
                <w:color w:val="auto"/>
                <w:sz w:val="24"/>
                <w:szCs w:val="24"/>
                <w:highlight w:val="none"/>
                <w:lang w:val="en-US" w:eastAsia="zh-CN"/>
              </w:rPr>
              <w:t>3.</w:t>
            </w:r>
            <w:r>
              <w:rPr>
                <w:color w:val="auto"/>
                <w:sz w:val="24"/>
                <w:szCs w:val="24"/>
                <w:highlight w:val="none"/>
              </w:rPr>
              <w:t>如需修改(指非主要合同条款)或补充合同内容，应经甲方、乙方协商，且修改及补充内容不得对本合同主要条款、招标文件和供应商的招标响应文件作实质性修改，并签署书面修改或补充协议，提交见证方</w:t>
            </w:r>
            <w:r>
              <w:rPr>
                <w:rFonts w:hint="eastAsia"/>
                <w:color w:val="auto"/>
                <w:sz w:val="24"/>
                <w:szCs w:val="24"/>
                <w:highlight w:val="none"/>
                <w:lang w:val="en-US" w:eastAsia="zh-Hans"/>
              </w:rPr>
              <w:t>壹</w:t>
            </w:r>
            <w:r>
              <w:rPr>
                <w:color w:val="auto"/>
                <w:sz w:val="24"/>
                <w:szCs w:val="24"/>
                <w:highlight w:val="none"/>
              </w:rPr>
              <w:t>份备案。该协议将作为本合同不可分割的一部分。</w:t>
            </w:r>
          </w:p>
        </w:tc>
      </w:tr>
    </w:tbl>
    <w:p w14:paraId="4EEC618D">
      <w:pPr>
        <w:spacing w:line="269" w:lineRule="auto"/>
      </w:pPr>
    </w:p>
    <w:p w14:paraId="63CA40A9">
      <w:pPr>
        <w:spacing w:line="269" w:lineRule="auto"/>
      </w:pPr>
    </w:p>
    <w:p w14:paraId="59F6DBD5">
      <w:pPr>
        <w:spacing w:line="269" w:lineRule="auto"/>
      </w:pPr>
    </w:p>
    <w:p w14:paraId="3EEA0819">
      <w:pPr>
        <w:spacing w:line="269" w:lineRule="auto"/>
      </w:pPr>
    </w:p>
    <w:p w14:paraId="2FEDDD7D">
      <w:pPr>
        <w:spacing w:line="269" w:lineRule="auto"/>
      </w:pPr>
    </w:p>
    <w:p w14:paraId="1042FCE2">
      <w:pPr>
        <w:spacing w:line="269" w:lineRule="auto"/>
      </w:pPr>
    </w:p>
    <w:p w14:paraId="175F0107">
      <w:pPr>
        <w:spacing w:line="269" w:lineRule="auto"/>
      </w:pPr>
    </w:p>
    <w:p w14:paraId="0FE23499">
      <w:pPr>
        <w:spacing w:line="269" w:lineRule="auto"/>
      </w:pPr>
    </w:p>
    <w:p w14:paraId="4EBF1A16">
      <w:pPr>
        <w:spacing w:line="269" w:lineRule="auto"/>
      </w:pPr>
    </w:p>
    <w:p w14:paraId="3931379E">
      <w:pPr>
        <w:spacing w:line="269" w:lineRule="auto"/>
      </w:pPr>
    </w:p>
    <w:p w14:paraId="2918783F">
      <w:pPr>
        <w:spacing w:line="269" w:lineRule="auto"/>
      </w:pPr>
    </w:p>
    <w:p w14:paraId="03F0E13B">
      <w:pPr>
        <w:spacing w:line="269" w:lineRule="auto"/>
      </w:pPr>
    </w:p>
    <w:p w14:paraId="1FD1AE24">
      <w:pPr>
        <w:spacing w:line="269" w:lineRule="auto"/>
      </w:pPr>
    </w:p>
    <w:p w14:paraId="17DE185E">
      <w:pPr>
        <w:spacing w:line="269" w:lineRule="auto"/>
      </w:pPr>
    </w:p>
    <w:p w14:paraId="1B308EE1">
      <w:pPr>
        <w:spacing w:line="269" w:lineRule="auto"/>
      </w:pPr>
    </w:p>
    <w:p w14:paraId="34017E58">
      <w:pPr>
        <w:spacing w:line="269" w:lineRule="auto"/>
      </w:pPr>
    </w:p>
    <w:p w14:paraId="50BA0D05">
      <w:pPr>
        <w:spacing w:line="269" w:lineRule="auto"/>
      </w:pPr>
    </w:p>
    <w:p w14:paraId="6C82E7AB">
      <w:pPr>
        <w:pStyle w:val="6"/>
        <w:spacing w:before="117" w:line="220" w:lineRule="auto"/>
        <w:ind w:firstLine="2418" w:firstLineChars="700"/>
        <w:rPr>
          <w:rFonts w:hint="eastAsia"/>
          <w:sz w:val="36"/>
          <w:szCs w:val="36"/>
          <w:lang w:eastAsia="zh-CN"/>
        </w:rPr>
      </w:pPr>
      <w:r>
        <w:rPr>
          <w:b/>
          <w:bCs/>
          <w:spacing w:val="-8"/>
          <w:sz w:val="36"/>
          <w:szCs w:val="36"/>
          <w:lang w:eastAsia="zh-CN"/>
        </w:rPr>
        <w:t>第五部分</w:t>
      </w:r>
      <w:r>
        <w:rPr>
          <w:spacing w:val="21"/>
          <w:sz w:val="36"/>
          <w:szCs w:val="36"/>
          <w:lang w:eastAsia="zh-CN"/>
        </w:rPr>
        <w:t xml:space="preserve">  </w:t>
      </w:r>
      <w:r>
        <w:rPr>
          <w:b/>
          <w:bCs/>
          <w:spacing w:val="-8"/>
          <w:sz w:val="36"/>
          <w:szCs w:val="36"/>
          <w:lang w:eastAsia="zh-CN"/>
        </w:rPr>
        <w:t>响应文件格式</w:t>
      </w:r>
    </w:p>
    <w:p w14:paraId="0FEC31A7">
      <w:pPr>
        <w:spacing w:line="247" w:lineRule="auto"/>
        <w:rPr>
          <w:lang w:eastAsia="zh-CN"/>
        </w:rPr>
      </w:pPr>
    </w:p>
    <w:p w14:paraId="6F0FE72E">
      <w:pPr>
        <w:spacing w:line="248" w:lineRule="auto"/>
        <w:rPr>
          <w:lang w:eastAsia="zh-CN"/>
        </w:rPr>
      </w:pPr>
    </w:p>
    <w:p w14:paraId="46C4A2B0">
      <w:pPr>
        <w:spacing w:line="248" w:lineRule="auto"/>
        <w:rPr>
          <w:lang w:eastAsia="zh-CN"/>
        </w:rPr>
      </w:pPr>
    </w:p>
    <w:p w14:paraId="0A513954">
      <w:pPr>
        <w:spacing w:line="248" w:lineRule="auto"/>
        <w:rPr>
          <w:lang w:eastAsia="zh-CN"/>
        </w:rPr>
      </w:pPr>
    </w:p>
    <w:p w14:paraId="75A49697">
      <w:pPr>
        <w:spacing w:line="248" w:lineRule="auto"/>
        <w:rPr>
          <w:lang w:eastAsia="zh-CN"/>
        </w:rPr>
      </w:pPr>
    </w:p>
    <w:p w14:paraId="67234F38">
      <w:pPr>
        <w:spacing w:line="248" w:lineRule="auto"/>
        <w:rPr>
          <w:lang w:eastAsia="zh-CN"/>
        </w:rPr>
      </w:pPr>
    </w:p>
    <w:p w14:paraId="7F127477">
      <w:pPr>
        <w:pStyle w:val="6"/>
        <w:spacing w:before="175" w:line="220" w:lineRule="auto"/>
        <w:jc w:val="center"/>
        <w:rPr>
          <w:rFonts w:hint="eastAsia"/>
          <w:sz w:val="54"/>
          <w:szCs w:val="54"/>
          <w:lang w:eastAsia="zh-CN"/>
        </w:rPr>
      </w:pPr>
      <w:r>
        <w:rPr>
          <w:spacing w:val="-26"/>
          <w:sz w:val="54"/>
          <w:szCs w:val="54"/>
          <w:lang w:eastAsia="zh-CN"/>
        </w:rPr>
        <w:t>协</w:t>
      </w:r>
      <w:r>
        <w:rPr>
          <w:spacing w:val="18"/>
          <w:sz w:val="54"/>
          <w:szCs w:val="54"/>
          <w:lang w:eastAsia="zh-CN"/>
        </w:rPr>
        <w:t xml:space="preserve">  </w:t>
      </w:r>
      <w:r>
        <w:rPr>
          <w:spacing w:val="-26"/>
          <w:sz w:val="54"/>
          <w:szCs w:val="54"/>
          <w:lang w:eastAsia="zh-CN"/>
        </w:rPr>
        <w:t>商</w:t>
      </w:r>
      <w:r>
        <w:rPr>
          <w:spacing w:val="24"/>
          <w:sz w:val="54"/>
          <w:szCs w:val="54"/>
          <w:lang w:eastAsia="zh-CN"/>
        </w:rPr>
        <w:t xml:space="preserve">  </w:t>
      </w:r>
      <w:r>
        <w:rPr>
          <w:spacing w:val="-26"/>
          <w:sz w:val="54"/>
          <w:szCs w:val="54"/>
          <w:lang w:eastAsia="zh-CN"/>
        </w:rPr>
        <w:t>响</w:t>
      </w:r>
      <w:r>
        <w:rPr>
          <w:spacing w:val="11"/>
          <w:sz w:val="54"/>
          <w:szCs w:val="54"/>
          <w:lang w:eastAsia="zh-CN"/>
        </w:rPr>
        <w:t xml:space="preserve">  </w:t>
      </w:r>
      <w:r>
        <w:rPr>
          <w:spacing w:val="-26"/>
          <w:sz w:val="54"/>
          <w:szCs w:val="54"/>
          <w:lang w:eastAsia="zh-CN"/>
        </w:rPr>
        <w:t>应</w:t>
      </w:r>
      <w:r>
        <w:rPr>
          <w:spacing w:val="13"/>
          <w:sz w:val="54"/>
          <w:szCs w:val="54"/>
          <w:lang w:eastAsia="zh-CN"/>
        </w:rPr>
        <w:t xml:space="preserve">  </w:t>
      </w:r>
      <w:r>
        <w:rPr>
          <w:spacing w:val="-26"/>
          <w:sz w:val="54"/>
          <w:szCs w:val="54"/>
          <w:lang w:eastAsia="zh-CN"/>
        </w:rPr>
        <w:t>文</w:t>
      </w:r>
      <w:r>
        <w:rPr>
          <w:spacing w:val="9"/>
          <w:sz w:val="54"/>
          <w:szCs w:val="54"/>
          <w:lang w:eastAsia="zh-CN"/>
        </w:rPr>
        <w:t xml:space="preserve">  </w:t>
      </w:r>
      <w:r>
        <w:rPr>
          <w:spacing w:val="-26"/>
          <w:sz w:val="54"/>
          <w:szCs w:val="54"/>
          <w:lang w:eastAsia="zh-CN"/>
        </w:rPr>
        <w:t>件</w:t>
      </w:r>
    </w:p>
    <w:p w14:paraId="35BB7A0C">
      <w:pPr>
        <w:spacing w:line="272" w:lineRule="auto"/>
        <w:rPr>
          <w:lang w:eastAsia="zh-CN"/>
        </w:rPr>
      </w:pPr>
    </w:p>
    <w:p w14:paraId="50558960">
      <w:pPr>
        <w:spacing w:line="273" w:lineRule="auto"/>
        <w:rPr>
          <w:lang w:eastAsia="zh-CN"/>
        </w:rPr>
      </w:pPr>
    </w:p>
    <w:p w14:paraId="1750ED6D">
      <w:pPr>
        <w:spacing w:line="273" w:lineRule="auto"/>
        <w:rPr>
          <w:lang w:eastAsia="zh-CN"/>
        </w:rPr>
      </w:pPr>
    </w:p>
    <w:p w14:paraId="69D5719F">
      <w:pPr>
        <w:spacing w:line="273" w:lineRule="auto"/>
        <w:rPr>
          <w:lang w:eastAsia="zh-CN"/>
        </w:rPr>
      </w:pPr>
    </w:p>
    <w:p w14:paraId="15DFE090">
      <w:pPr>
        <w:spacing w:line="273" w:lineRule="auto"/>
        <w:rPr>
          <w:lang w:eastAsia="zh-CN"/>
        </w:rPr>
      </w:pPr>
    </w:p>
    <w:p w14:paraId="63645D7B">
      <w:pPr>
        <w:spacing w:line="273" w:lineRule="auto"/>
        <w:rPr>
          <w:lang w:eastAsia="zh-CN"/>
        </w:rPr>
      </w:pPr>
    </w:p>
    <w:p w14:paraId="44653131">
      <w:pPr>
        <w:spacing w:line="273" w:lineRule="auto"/>
        <w:rPr>
          <w:lang w:eastAsia="zh-CN"/>
        </w:rPr>
      </w:pPr>
    </w:p>
    <w:p w14:paraId="3F1AF10B">
      <w:pPr>
        <w:spacing w:line="273" w:lineRule="auto"/>
        <w:rPr>
          <w:lang w:eastAsia="zh-CN"/>
        </w:rPr>
      </w:pPr>
    </w:p>
    <w:p w14:paraId="63EFC978">
      <w:pPr>
        <w:spacing w:line="273" w:lineRule="auto"/>
        <w:rPr>
          <w:lang w:eastAsia="zh-CN"/>
        </w:rPr>
      </w:pPr>
    </w:p>
    <w:p w14:paraId="6309E674">
      <w:pPr>
        <w:spacing w:line="273" w:lineRule="auto"/>
        <w:rPr>
          <w:lang w:eastAsia="zh-CN"/>
        </w:rPr>
      </w:pPr>
    </w:p>
    <w:p w14:paraId="55D1E855">
      <w:pPr>
        <w:spacing w:line="273" w:lineRule="auto"/>
        <w:rPr>
          <w:lang w:eastAsia="zh-CN"/>
        </w:rPr>
      </w:pPr>
    </w:p>
    <w:p w14:paraId="263C260F">
      <w:pPr>
        <w:pStyle w:val="6"/>
        <w:spacing w:before="101" w:line="360" w:lineRule="auto"/>
        <w:rPr>
          <w:rFonts w:hint="eastAsia"/>
          <w:lang w:eastAsia="zh-CN"/>
        </w:rPr>
      </w:pPr>
      <w:r>
        <w:rPr>
          <w:b/>
          <w:bCs/>
          <w:spacing w:val="-10"/>
          <w:lang w:eastAsia="zh-CN"/>
        </w:rPr>
        <w:t>项目编号：</w:t>
      </w:r>
    </w:p>
    <w:p w14:paraId="676F0A02">
      <w:pPr>
        <w:spacing w:line="360" w:lineRule="auto"/>
        <w:rPr>
          <w:lang w:eastAsia="zh-CN"/>
        </w:rPr>
      </w:pPr>
    </w:p>
    <w:p w14:paraId="18C2CD3E">
      <w:pPr>
        <w:spacing w:line="360" w:lineRule="auto"/>
        <w:rPr>
          <w:lang w:eastAsia="zh-CN"/>
        </w:rPr>
      </w:pPr>
    </w:p>
    <w:p w14:paraId="00423561">
      <w:pPr>
        <w:pStyle w:val="6"/>
        <w:spacing w:before="101" w:line="360" w:lineRule="auto"/>
        <w:rPr>
          <w:rFonts w:hint="eastAsia"/>
          <w:lang w:eastAsia="zh-CN"/>
        </w:rPr>
      </w:pPr>
      <w:r>
        <w:rPr>
          <w:b/>
          <w:bCs/>
          <w:spacing w:val="-10"/>
          <w:lang w:eastAsia="zh-CN"/>
        </w:rPr>
        <w:t>项目名称：</w:t>
      </w:r>
    </w:p>
    <w:p w14:paraId="6F1F1038">
      <w:pPr>
        <w:spacing w:line="360" w:lineRule="auto"/>
        <w:rPr>
          <w:lang w:eastAsia="zh-CN"/>
        </w:rPr>
      </w:pPr>
    </w:p>
    <w:p w14:paraId="4BA90786">
      <w:pPr>
        <w:spacing w:line="360" w:lineRule="auto"/>
        <w:rPr>
          <w:lang w:eastAsia="zh-CN"/>
        </w:rPr>
      </w:pPr>
    </w:p>
    <w:p w14:paraId="3A86F36C">
      <w:pPr>
        <w:pStyle w:val="6"/>
        <w:spacing w:before="102" w:line="360" w:lineRule="auto"/>
        <w:rPr>
          <w:rFonts w:hint="eastAsia"/>
          <w:lang w:eastAsia="zh-CN"/>
        </w:rPr>
      </w:pPr>
      <w:r>
        <w:rPr>
          <w:b/>
          <w:bCs/>
          <w:spacing w:val="5"/>
          <w:lang w:eastAsia="zh-CN"/>
        </w:rPr>
        <w:t>供应商（公章</w:t>
      </w:r>
      <w:r>
        <w:rPr>
          <w:b/>
          <w:bCs/>
          <w:spacing w:val="-16"/>
          <w:lang w:eastAsia="zh-CN"/>
        </w:rPr>
        <w:t>）：</w:t>
      </w:r>
    </w:p>
    <w:p w14:paraId="1C6B58AF">
      <w:pPr>
        <w:spacing w:line="360" w:lineRule="auto"/>
        <w:rPr>
          <w:lang w:eastAsia="zh-CN"/>
        </w:rPr>
      </w:pPr>
    </w:p>
    <w:p w14:paraId="49FED604">
      <w:pPr>
        <w:spacing w:line="360" w:lineRule="auto"/>
        <w:rPr>
          <w:lang w:eastAsia="zh-CN"/>
        </w:rPr>
      </w:pPr>
    </w:p>
    <w:p w14:paraId="6F7C30C7">
      <w:pPr>
        <w:pStyle w:val="6"/>
        <w:spacing w:before="101" w:line="360" w:lineRule="auto"/>
        <w:rPr>
          <w:rFonts w:hint="eastAsia"/>
          <w:b/>
          <w:bCs/>
          <w:lang w:eastAsia="zh-CN"/>
        </w:rPr>
      </w:pPr>
      <w:r>
        <w:rPr>
          <w:b/>
          <w:bCs/>
          <w:spacing w:val="-27"/>
          <w:lang w:eastAsia="zh-CN"/>
        </w:rPr>
        <w:t>日</w:t>
      </w:r>
      <w:r>
        <w:rPr>
          <w:rFonts w:hint="eastAsia"/>
          <w:b/>
          <w:bCs/>
          <w:spacing w:val="-27"/>
          <w:lang w:eastAsia="zh-CN"/>
        </w:rPr>
        <w:t xml:space="preserve">  </w:t>
      </w:r>
      <w:r>
        <w:rPr>
          <w:b/>
          <w:bCs/>
          <w:spacing w:val="-27"/>
          <w:lang w:eastAsia="zh-CN"/>
        </w:rPr>
        <w:t>期：</w:t>
      </w:r>
    </w:p>
    <w:p w14:paraId="5275AC3D">
      <w:pPr>
        <w:spacing w:line="360" w:lineRule="auto"/>
        <w:rPr>
          <w:lang w:eastAsia="zh-CN"/>
        </w:rPr>
        <w:sectPr>
          <w:footerReference r:id="rId9" w:type="default"/>
          <w:pgSz w:w="11907" w:h="16839"/>
          <w:pgMar w:top="1440" w:right="1746" w:bottom="1440" w:left="1746" w:header="0" w:footer="1216" w:gutter="0"/>
          <w:cols w:space="720" w:num="1"/>
        </w:sectPr>
      </w:pPr>
    </w:p>
    <w:p w14:paraId="717438A7">
      <w:pPr>
        <w:spacing w:line="314" w:lineRule="auto"/>
        <w:rPr>
          <w:lang w:eastAsia="zh-CN"/>
        </w:rPr>
      </w:pPr>
    </w:p>
    <w:p w14:paraId="2D6A21E0">
      <w:pPr>
        <w:spacing w:line="315" w:lineRule="auto"/>
        <w:rPr>
          <w:lang w:eastAsia="zh-CN"/>
        </w:rPr>
      </w:pPr>
    </w:p>
    <w:p w14:paraId="6769EAE4">
      <w:pPr>
        <w:pStyle w:val="6"/>
        <w:spacing w:before="91" w:line="221" w:lineRule="auto"/>
        <w:ind w:firstLine="3446" w:firstLineChars="1300"/>
        <w:rPr>
          <w:rFonts w:hint="eastAsia"/>
          <w:b/>
          <w:bCs/>
          <w:sz w:val="28"/>
          <w:szCs w:val="28"/>
          <w:lang w:eastAsia="zh-CN"/>
        </w:rPr>
      </w:pPr>
      <w:r>
        <w:rPr>
          <w:b/>
          <w:bCs/>
          <w:spacing w:val="-8"/>
          <w:sz w:val="28"/>
          <w:szCs w:val="28"/>
          <w:lang w:eastAsia="zh-CN"/>
        </w:rPr>
        <w:t>(一)协商响应函</w:t>
      </w:r>
    </w:p>
    <w:p w14:paraId="31FF344D">
      <w:pPr>
        <w:spacing w:line="251" w:lineRule="auto"/>
        <w:rPr>
          <w:lang w:eastAsia="zh-CN"/>
        </w:rPr>
      </w:pPr>
    </w:p>
    <w:p w14:paraId="1F36B342">
      <w:pPr>
        <w:spacing w:line="312" w:lineRule="auto"/>
        <w:rPr>
          <w:lang w:eastAsia="zh-CN"/>
        </w:rPr>
      </w:pPr>
    </w:p>
    <w:p w14:paraId="201F2930">
      <w:pPr>
        <w:spacing w:line="312" w:lineRule="auto"/>
        <w:ind w:firstLine="460" w:firstLineChars="200"/>
        <w:rPr>
          <w:sz w:val="24"/>
          <w:szCs w:val="24"/>
          <w:lang w:eastAsia="zh-CN"/>
        </w:rPr>
      </w:pPr>
      <w:r>
        <w:rPr>
          <w:spacing w:val="-5"/>
          <w:sz w:val="24"/>
          <w:szCs w:val="24"/>
          <w:lang w:eastAsia="zh-CN"/>
        </w:rPr>
        <w:t>根据贵方关于</w:t>
      </w:r>
      <w:r>
        <w:rPr>
          <w:spacing w:val="-5"/>
          <w:sz w:val="24"/>
          <w:szCs w:val="24"/>
          <w:u w:val="single"/>
          <w:lang w:eastAsia="zh-CN"/>
        </w:rPr>
        <w:t xml:space="preserve">   </w:t>
      </w:r>
      <w:r>
        <w:rPr>
          <w:rFonts w:hint="eastAsia" w:eastAsia="宋体"/>
          <w:spacing w:val="-5"/>
          <w:sz w:val="24"/>
          <w:szCs w:val="24"/>
          <w:u w:val="single"/>
          <w:lang w:eastAsia="zh-CN"/>
        </w:rPr>
        <w:t xml:space="preserve">                 </w:t>
      </w:r>
      <w:r>
        <w:rPr>
          <w:spacing w:val="-5"/>
          <w:sz w:val="24"/>
          <w:szCs w:val="24"/>
          <w:u w:val="single"/>
          <w:lang w:eastAsia="zh-CN"/>
        </w:rPr>
        <w:t xml:space="preserve">   </w:t>
      </w:r>
      <w:r>
        <w:rPr>
          <w:spacing w:val="-5"/>
          <w:sz w:val="24"/>
          <w:szCs w:val="24"/>
          <w:lang w:eastAsia="zh-CN"/>
        </w:rPr>
        <w:t>（项目编号</w:t>
      </w:r>
      <w:r>
        <w:rPr>
          <w:spacing w:val="-19"/>
          <w:sz w:val="24"/>
          <w:szCs w:val="24"/>
          <w:lang w:eastAsia="zh-CN"/>
        </w:rPr>
        <w:t>：</w:t>
      </w:r>
      <w:r>
        <w:rPr>
          <w:sz w:val="24"/>
          <w:szCs w:val="24"/>
          <w:u w:val="single"/>
          <w:lang w:eastAsia="zh-CN"/>
        </w:rPr>
        <w:t xml:space="preserve">    </w:t>
      </w:r>
      <w:r>
        <w:rPr>
          <w:rFonts w:hint="eastAsia" w:eastAsia="宋体"/>
          <w:sz w:val="24"/>
          <w:szCs w:val="24"/>
          <w:u w:val="single"/>
          <w:lang w:eastAsia="zh-CN"/>
        </w:rPr>
        <w:t xml:space="preserve">      </w:t>
      </w:r>
      <w:r>
        <w:rPr>
          <w:sz w:val="24"/>
          <w:szCs w:val="24"/>
          <w:u w:val="single"/>
          <w:lang w:eastAsia="zh-CN"/>
        </w:rPr>
        <w:t xml:space="preserve">   </w:t>
      </w:r>
      <w:r>
        <w:rPr>
          <w:spacing w:val="-19"/>
          <w:sz w:val="24"/>
          <w:szCs w:val="24"/>
          <w:lang w:eastAsia="zh-CN"/>
        </w:rPr>
        <w:t>）</w:t>
      </w:r>
      <w:r>
        <w:rPr>
          <w:spacing w:val="-5"/>
          <w:sz w:val="24"/>
          <w:szCs w:val="24"/>
          <w:lang w:eastAsia="zh-CN"/>
        </w:rPr>
        <w:t>协商邀请，我方经详细审阅和研究，现</w:t>
      </w:r>
      <w:r>
        <w:rPr>
          <w:spacing w:val="-6"/>
          <w:sz w:val="24"/>
          <w:szCs w:val="24"/>
          <w:lang w:eastAsia="zh-CN"/>
        </w:rPr>
        <w:t>决定参加本项</w:t>
      </w:r>
      <w:r>
        <w:rPr>
          <w:spacing w:val="-10"/>
          <w:sz w:val="24"/>
          <w:szCs w:val="24"/>
          <w:lang w:eastAsia="zh-CN"/>
        </w:rPr>
        <w:t>目协商。我方声明如下：</w:t>
      </w:r>
    </w:p>
    <w:p w14:paraId="146B34C4">
      <w:pPr>
        <w:pStyle w:val="6"/>
        <w:spacing w:before="265" w:line="312" w:lineRule="auto"/>
        <w:ind w:left="8" w:right="146" w:firstLine="490"/>
        <w:rPr>
          <w:rFonts w:hint="eastAsia"/>
          <w:sz w:val="24"/>
          <w:szCs w:val="24"/>
          <w:lang w:eastAsia="zh-CN"/>
        </w:rPr>
      </w:pPr>
      <w:r>
        <w:rPr>
          <w:spacing w:val="-1"/>
          <w:sz w:val="24"/>
          <w:szCs w:val="24"/>
          <w:lang w:eastAsia="zh-CN"/>
        </w:rPr>
        <w:t>1.本公司承诺：严格遵守国家法律、法规和规章，全面履行应尽的责任和义务，全面做到履约</w:t>
      </w:r>
      <w:r>
        <w:rPr>
          <w:spacing w:val="14"/>
          <w:sz w:val="24"/>
          <w:szCs w:val="24"/>
          <w:lang w:eastAsia="zh-CN"/>
        </w:rPr>
        <w:t xml:space="preserve"> </w:t>
      </w:r>
      <w:r>
        <w:rPr>
          <w:spacing w:val="-2"/>
          <w:sz w:val="24"/>
          <w:szCs w:val="24"/>
          <w:lang w:eastAsia="zh-CN"/>
        </w:rPr>
        <w:t>守信，具备《政府采购法》第二十二条第一款规定的条件。</w:t>
      </w:r>
    </w:p>
    <w:p w14:paraId="0B63C5D4">
      <w:pPr>
        <w:pStyle w:val="6"/>
        <w:spacing w:before="267" w:line="312" w:lineRule="auto"/>
        <w:ind w:right="12" w:firstLine="482"/>
        <w:rPr>
          <w:rFonts w:hint="eastAsia"/>
          <w:sz w:val="24"/>
          <w:szCs w:val="24"/>
          <w:lang w:eastAsia="zh-CN"/>
        </w:rPr>
      </w:pPr>
      <w:r>
        <w:rPr>
          <w:spacing w:val="-3"/>
          <w:sz w:val="24"/>
          <w:szCs w:val="24"/>
          <w:lang w:eastAsia="zh-CN"/>
        </w:rPr>
        <w:t>2.本公司承诺：根据协商文件及响应文件的规定和承诺，完成项目合同的相应责任和义务（如有</w:t>
      </w:r>
      <w:r>
        <w:rPr>
          <w:spacing w:val="10"/>
          <w:sz w:val="24"/>
          <w:szCs w:val="24"/>
          <w:lang w:eastAsia="zh-CN"/>
        </w:rPr>
        <w:t xml:space="preserve"> </w:t>
      </w:r>
      <w:r>
        <w:rPr>
          <w:spacing w:val="-3"/>
          <w:sz w:val="24"/>
          <w:szCs w:val="24"/>
          <w:lang w:eastAsia="zh-CN"/>
        </w:rPr>
        <w:t>偏离，响应文件中另作说明）。</w:t>
      </w:r>
    </w:p>
    <w:p w14:paraId="46BDF79C">
      <w:pPr>
        <w:pStyle w:val="6"/>
        <w:spacing w:before="268" w:line="312" w:lineRule="auto"/>
        <w:ind w:right="146" w:firstLine="485"/>
        <w:jc w:val="both"/>
        <w:rPr>
          <w:rFonts w:hint="eastAsia"/>
          <w:sz w:val="24"/>
          <w:szCs w:val="24"/>
          <w:lang w:eastAsia="zh-CN"/>
        </w:rPr>
      </w:pPr>
      <w:r>
        <w:rPr>
          <w:sz w:val="24"/>
          <w:szCs w:val="24"/>
          <w:lang w:eastAsia="zh-CN"/>
        </w:rPr>
        <w:t>3.本公司承诺：采购人在使用我方提供的产品及服务时，不</w:t>
      </w:r>
      <w:r>
        <w:rPr>
          <w:spacing w:val="-1"/>
          <w:sz w:val="24"/>
          <w:szCs w:val="24"/>
          <w:lang w:eastAsia="zh-CN"/>
        </w:rPr>
        <w:t>存在任何已知的不合法的情形，也</w:t>
      </w:r>
      <w:r>
        <w:rPr>
          <w:sz w:val="24"/>
          <w:szCs w:val="24"/>
          <w:lang w:eastAsia="zh-CN"/>
        </w:rPr>
        <w:t xml:space="preserve"> 不存在任何已知的与第三方专利权、著作权、商标权或工业设计权相关的任</w:t>
      </w:r>
      <w:r>
        <w:rPr>
          <w:spacing w:val="-1"/>
          <w:sz w:val="24"/>
          <w:szCs w:val="24"/>
          <w:lang w:eastAsia="zh-CN"/>
        </w:rPr>
        <w:t>何争议。如果有任何因</w:t>
      </w:r>
      <w:r>
        <w:rPr>
          <w:sz w:val="24"/>
          <w:szCs w:val="24"/>
          <w:lang w:eastAsia="zh-CN"/>
        </w:rPr>
        <w:t xml:space="preserve"> </w:t>
      </w:r>
      <w:r>
        <w:rPr>
          <w:spacing w:val="-1"/>
          <w:sz w:val="24"/>
          <w:szCs w:val="24"/>
          <w:lang w:eastAsia="zh-CN"/>
        </w:rPr>
        <w:t>采购人使用我方提供的产品和服务而引起的侵权指控，我方</w:t>
      </w:r>
      <w:r>
        <w:rPr>
          <w:spacing w:val="-2"/>
          <w:sz w:val="24"/>
          <w:szCs w:val="24"/>
          <w:lang w:eastAsia="zh-CN"/>
        </w:rPr>
        <w:t>将承担全部责任。</w:t>
      </w:r>
    </w:p>
    <w:p w14:paraId="297CFDB6">
      <w:pPr>
        <w:pStyle w:val="6"/>
        <w:spacing w:before="267" w:line="312" w:lineRule="auto"/>
        <w:ind w:left="1" w:firstLine="478"/>
        <w:rPr>
          <w:rFonts w:hint="eastAsia"/>
          <w:sz w:val="24"/>
          <w:szCs w:val="24"/>
          <w:lang w:eastAsia="zh-CN"/>
        </w:rPr>
      </w:pPr>
      <w:r>
        <w:rPr>
          <w:spacing w:val="-4"/>
          <w:sz w:val="24"/>
          <w:szCs w:val="24"/>
          <w:lang w:eastAsia="zh-CN"/>
        </w:rPr>
        <w:t>4.我方已详读全部协商文件，包括协商文件变更通知（如果有</w:t>
      </w:r>
      <w:r>
        <w:rPr>
          <w:spacing w:val="-7"/>
          <w:sz w:val="24"/>
          <w:szCs w:val="24"/>
          <w:lang w:eastAsia="zh-CN"/>
        </w:rPr>
        <w:t>）</w:t>
      </w:r>
      <w:r>
        <w:rPr>
          <w:spacing w:val="-43"/>
          <w:sz w:val="24"/>
          <w:szCs w:val="24"/>
          <w:lang w:eastAsia="zh-CN"/>
        </w:rPr>
        <w:t xml:space="preserve"> </w:t>
      </w:r>
      <w:r>
        <w:rPr>
          <w:spacing w:val="-7"/>
          <w:sz w:val="24"/>
          <w:szCs w:val="24"/>
          <w:lang w:eastAsia="zh-CN"/>
        </w:rPr>
        <w:t>，</w:t>
      </w:r>
      <w:r>
        <w:rPr>
          <w:spacing w:val="-4"/>
          <w:sz w:val="24"/>
          <w:szCs w:val="24"/>
          <w:lang w:eastAsia="zh-CN"/>
        </w:rPr>
        <w:t>我公司完全理解并同意放</w:t>
      </w:r>
      <w:r>
        <w:rPr>
          <w:spacing w:val="-5"/>
          <w:sz w:val="24"/>
          <w:szCs w:val="24"/>
          <w:lang w:eastAsia="zh-CN"/>
        </w:rPr>
        <w:t>弃对</w:t>
      </w:r>
      <w:r>
        <w:rPr>
          <w:sz w:val="24"/>
          <w:szCs w:val="24"/>
          <w:lang w:eastAsia="zh-CN"/>
        </w:rPr>
        <w:t xml:space="preserve"> </w:t>
      </w:r>
      <w:r>
        <w:rPr>
          <w:spacing w:val="-4"/>
          <w:sz w:val="24"/>
          <w:szCs w:val="24"/>
          <w:lang w:eastAsia="zh-CN"/>
        </w:rPr>
        <w:t>这方面不明及误解的权利。</w:t>
      </w:r>
    </w:p>
    <w:p w14:paraId="3D4EA59A">
      <w:pPr>
        <w:pStyle w:val="6"/>
        <w:spacing w:before="264" w:line="312" w:lineRule="auto"/>
        <w:ind w:left="1" w:right="386" w:firstLine="483"/>
        <w:rPr>
          <w:rFonts w:hint="eastAsia"/>
          <w:sz w:val="24"/>
          <w:szCs w:val="24"/>
          <w:lang w:eastAsia="zh-CN"/>
        </w:rPr>
      </w:pPr>
      <w:r>
        <w:rPr>
          <w:sz w:val="24"/>
          <w:szCs w:val="24"/>
          <w:lang w:eastAsia="zh-CN"/>
        </w:rPr>
        <w:t>5.我方已详读全部响应文件，我方保证向贵方提供的响应</w:t>
      </w:r>
      <w:r>
        <w:rPr>
          <w:spacing w:val="-1"/>
          <w:sz w:val="24"/>
          <w:szCs w:val="24"/>
          <w:lang w:eastAsia="zh-CN"/>
        </w:rPr>
        <w:t>文件及所有材料的完整、真实、合</w:t>
      </w:r>
      <w:r>
        <w:rPr>
          <w:spacing w:val="-4"/>
          <w:sz w:val="24"/>
          <w:szCs w:val="24"/>
          <w:lang w:eastAsia="zh-CN"/>
        </w:rPr>
        <w:t>法、有效并对其负责。</w:t>
      </w:r>
    </w:p>
    <w:p w14:paraId="3FDDAB3D">
      <w:pPr>
        <w:pStyle w:val="6"/>
        <w:spacing w:before="266" w:line="312" w:lineRule="auto"/>
        <w:ind w:left="482"/>
        <w:rPr>
          <w:rFonts w:hint="eastAsia"/>
          <w:sz w:val="24"/>
          <w:szCs w:val="24"/>
          <w:lang w:eastAsia="zh-CN"/>
        </w:rPr>
      </w:pPr>
      <w:r>
        <w:rPr>
          <w:spacing w:val="-1"/>
          <w:position w:val="23"/>
          <w:sz w:val="24"/>
          <w:szCs w:val="24"/>
          <w:lang w:eastAsia="zh-CN"/>
        </w:rPr>
        <w:t>6.我方同意从规定的协商日期起遵循本协商文件，并在规定的有效期期满之前均具有约束</w:t>
      </w:r>
      <w:r>
        <w:rPr>
          <w:spacing w:val="-2"/>
          <w:position w:val="23"/>
          <w:sz w:val="24"/>
          <w:szCs w:val="24"/>
          <w:lang w:eastAsia="zh-CN"/>
        </w:rPr>
        <w:t>力。</w:t>
      </w:r>
    </w:p>
    <w:p w14:paraId="432802A2">
      <w:pPr>
        <w:pStyle w:val="6"/>
        <w:spacing w:before="1" w:line="312" w:lineRule="auto"/>
        <w:ind w:left="486"/>
        <w:rPr>
          <w:rFonts w:hint="eastAsia"/>
          <w:sz w:val="24"/>
          <w:szCs w:val="24"/>
          <w:lang w:eastAsia="zh-CN"/>
        </w:rPr>
      </w:pPr>
      <w:r>
        <w:rPr>
          <w:spacing w:val="-2"/>
          <w:sz w:val="24"/>
          <w:szCs w:val="24"/>
          <w:lang w:eastAsia="zh-CN"/>
        </w:rPr>
        <w:t>7.在规定的协商开始时间后，我方在协商有效期内不撤回响应文件。</w:t>
      </w:r>
    </w:p>
    <w:p w14:paraId="03FBC399">
      <w:pPr>
        <w:pStyle w:val="6"/>
        <w:spacing w:before="266" w:line="312" w:lineRule="auto"/>
        <w:ind w:left="481"/>
        <w:rPr>
          <w:rFonts w:hint="eastAsia"/>
          <w:sz w:val="24"/>
          <w:szCs w:val="24"/>
          <w:lang w:eastAsia="zh-CN"/>
        </w:rPr>
      </w:pPr>
      <w:r>
        <w:rPr>
          <w:spacing w:val="-2"/>
          <w:sz w:val="24"/>
          <w:szCs w:val="24"/>
          <w:lang w:eastAsia="zh-CN"/>
        </w:rPr>
        <w:t>8.我方同意提供贵方可能要求的与本协商有关的任何证据或资料。</w:t>
      </w:r>
    </w:p>
    <w:p w14:paraId="2437712A">
      <w:pPr>
        <w:pStyle w:val="6"/>
        <w:spacing w:before="267" w:line="312" w:lineRule="auto"/>
        <w:ind w:left="4" w:right="146" w:firstLine="477"/>
        <w:rPr>
          <w:rFonts w:hint="eastAsia"/>
          <w:sz w:val="24"/>
          <w:szCs w:val="24"/>
          <w:lang w:eastAsia="zh-CN"/>
        </w:rPr>
      </w:pPr>
      <w:r>
        <w:rPr>
          <w:sz w:val="24"/>
          <w:szCs w:val="24"/>
          <w:lang w:eastAsia="zh-CN"/>
        </w:rPr>
        <w:t>9.我方如用虚假材料或恶意方式向贵方提出质疑，将承担相应的法律</w:t>
      </w:r>
      <w:r>
        <w:rPr>
          <w:spacing w:val="-1"/>
          <w:sz w:val="24"/>
          <w:szCs w:val="24"/>
          <w:lang w:eastAsia="zh-CN"/>
        </w:rPr>
        <w:t>责任。同时承诺</w:t>
      </w:r>
      <w:r>
        <w:rPr>
          <w:rFonts w:hint="eastAsia"/>
          <w:spacing w:val="-1"/>
          <w:sz w:val="24"/>
          <w:szCs w:val="24"/>
          <w:lang w:eastAsia="zh-CN"/>
        </w:rPr>
        <w:t>；</w:t>
      </w:r>
      <w:r>
        <w:rPr>
          <w:spacing w:val="-1"/>
          <w:sz w:val="24"/>
          <w:szCs w:val="24"/>
          <w:lang w:eastAsia="zh-CN"/>
        </w:rPr>
        <w:t>我公司</w:t>
      </w:r>
      <w:r>
        <w:rPr>
          <w:spacing w:val="-2"/>
          <w:sz w:val="24"/>
          <w:szCs w:val="24"/>
          <w:lang w:eastAsia="zh-CN"/>
        </w:rPr>
        <w:t>如果有上述行为，将无条件承担贵方相关的调查论证费用。</w:t>
      </w:r>
    </w:p>
    <w:p w14:paraId="07E3DF2A">
      <w:pPr>
        <w:pStyle w:val="6"/>
        <w:spacing w:before="264" w:line="312" w:lineRule="auto"/>
        <w:ind w:left="498"/>
        <w:rPr>
          <w:rFonts w:hint="eastAsia"/>
          <w:sz w:val="24"/>
          <w:szCs w:val="24"/>
          <w:lang w:eastAsia="zh-CN"/>
        </w:rPr>
      </w:pPr>
      <w:r>
        <w:rPr>
          <w:spacing w:val="-3"/>
          <w:sz w:val="24"/>
          <w:szCs w:val="24"/>
          <w:lang w:eastAsia="zh-CN"/>
        </w:rPr>
        <w:t>10.遵守协商文件中要求的收费项目和标准。</w:t>
      </w:r>
    </w:p>
    <w:p w14:paraId="758B52E3">
      <w:pPr>
        <w:pStyle w:val="6"/>
        <w:spacing w:before="266" w:line="312" w:lineRule="auto"/>
        <w:ind w:left="498"/>
        <w:rPr>
          <w:rFonts w:hint="eastAsia"/>
          <w:sz w:val="24"/>
          <w:szCs w:val="24"/>
          <w:lang w:eastAsia="zh-CN"/>
        </w:rPr>
      </w:pPr>
      <w:r>
        <w:rPr>
          <w:spacing w:val="-4"/>
          <w:sz w:val="24"/>
          <w:szCs w:val="24"/>
          <w:lang w:eastAsia="zh-CN"/>
        </w:rPr>
        <w:t>11.与本协商活动有关的一切正式往来通讯请寄：</w:t>
      </w:r>
    </w:p>
    <w:p w14:paraId="2AA69BA6">
      <w:pPr>
        <w:spacing w:line="312" w:lineRule="auto"/>
        <w:rPr>
          <w:lang w:eastAsia="zh-CN"/>
        </w:rPr>
      </w:pPr>
    </w:p>
    <w:p w14:paraId="1160AD7C">
      <w:pPr>
        <w:pStyle w:val="6"/>
        <w:spacing w:before="79" w:line="312" w:lineRule="auto"/>
        <w:ind w:left="480"/>
        <w:rPr>
          <w:rFonts w:hint="eastAsia"/>
          <w:sz w:val="24"/>
          <w:szCs w:val="24"/>
          <w:lang w:eastAsia="zh-CN"/>
        </w:rPr>
      </w:pPr>
      <w:r>
        <w:rPr>
          <w:spacing w:val="-15"/>
          <w:position w:val="23"/>
          <w:sz w:val="24"/>
          <w:szCs w:val="24"/>
          <w:lang w:eastAsia="zh-CN"/>
        </w:rPr>
        <w:t>地址：</w:t>
      </w:r>
    </w:p>
    <w:p w14:paraId="4A176F4A">
      <w:pPr>
        <w:pStyle w:val="6"/>
        <w:spacing w:before="1" w:line="312" w:lineRule="auto"/>
        <w:ind w:left="509"/>
        <w:rPr>
          <w:rFonts w:hint="eastAsia"/>
          <w:sz w:val="24"/>
          <w:szCs w:val="24"/>
          <w:lang w:eastAsia="zh-CN"/>
        </w:rPr>
      </w:pPr>
      <w:r>
        <w:rPr>
          <w:spacing w:val="-21"/>
          <w:sz w:val="24"/>
          <w:szCs w:val="24"/>
          <w:lang w:eastAsia="zh-CN"/>
        </w:rPr>
        <w:t>电话：</w:t>
      </w:r>
    </w:p>
    <w:p w14:paraId="235808CD">
      <w:pPr>
        <w:pStyle w:val="6"/>
        <w:spacing w:before="264" w:line="312" w:lineRule="auto"/>
        <w:ind w:left="479"/>
        <w:rPr>
          <w:rFonts w:hint="eastAsia"/>
          <w:sz w:val="24"/>
          <w:szCs w:val="24"/>
          <w:lang w:eastAsia="zh-CN"/>
        </w:rPr>
      </w:pPr>
      <w:r>
        <w:rPr>
          <w:spacing w:val="-14"/>
          <w:sz w:val="24"/>
          <w:szCs w:val="24"/>
          <w:lang w:eastAsia="zh-CN"/>
        </w:rPr>
        <w:t>传真：</w:t>
      </w:r>
    </w:p>
    <w:p w14:paraId="24079337">
      <w:pPr>
        <w:pStyle w:val="6"/>
        <w:spacing w:before="265" w:line="312" w:lineRule="auto"/>
        <w:ind w:left="498"/>
        <w:rPr>
          <w:rFonts w:hint="eastAsia"/>
          <w:sz w:val="24"/>
          <w:szCs w:val="24"/>
          <w:lang w:eastAsia="zh-CN"/>
        </w:rPr>
      </w:pPr>
      <w:r>
        <w:rPr>
          <w:spacing w:val="-14"/>
          <w:sz w:val="24"/>
          <w:szCs w:val="24"/>
          <w:lang w:eastAsia="zh-CN"/>
        </w:rPr>
        <w:t>邮政编码：</w:t>
      </w:r>
    </w:p>
    <w:p w14:paraId="05EBE8ED">
      <w:pPr>
        <w:spacing w:line="312" w:lineRule="auto"/>
        <w:rPr>
          <w:lang w:eastAsia="zh-CN"/>
        </w:rPr>
      </w:pPr>
    </w:p>
    <w:p w14:paraId="59E89254">
      <w:pPr>
        <w:spacing w:line="312" w:lineRule="auto"/>
        <w:rPr>
          <w:lang w:eastAsia="zh-CN"/>
        </w:rPr>
      </w:pPr>
    </w:p>
    <w:p w14:paraId="0B7B808E">
      <w:pPr>
        <w:spacing w:line="312" w:lineRule="auto"/>
        <w:rPr>
          <w:lang w:eastAsia="zh-CN"/>
        </w:rPr>
      </w:pPr>
    </w:p>
    <w:p w14:paraId="54D74687">
      <w:pPr>
        <w:pStyle w:val="6"/>
        <w:spacing w:before="78" w:line="312" w:lineRule="auto"/>
        <w:ind w:firstLine="456" w:firstLineChars="200"/>
        <w:rPr>
          <w:rFonts w:hint="eastAsia"/>
          <w:spacing w:val="-6"/>
          <w:sz w:val="24"/>
          <w:szCs w:val="24"/>
          <w:lang w:eastAsia="zh-CN"/>
        </w:rPr>
      </w:pPr>
      <w:r>
        <w:rPr>
          <w:spacing w:val="-6"/>
          <w:sz w:val="24"/>
          <w:szCs w:val="24"/>
          <w:lang w:eastAsia="zh-CN"/>
        </w:rPr>
        <w:t>法定代表人签字或盖章：</w:t>
      </w:r>
    </w:p>
    <w:p w14:paraId="77058397">
      <w:pPr>
        <w:pStyle w:val="6"/>
        <w:spacing w:before="78" w:line="312" w:lineRule="auto"/>
        <w:ind w:firstLine="456" w:firstLineChars="200"/>
        <w:rPr>
          <w:rFonts w:hint="eastAsia"/>
          <w:spacing w:val="-6"/>
          <w:sz w:val="24"/>
          <w:szCs w:val="24"/>
          <w:lang w:eastAsia="zh-CN"/>
        </w:rPr>
      </w:pPr>
    </w:p>
    <w:p w14:paraId="65B60BC5">
      <w:pPr>
        <w:pStyle w:val="6"/>
        <w:spacing w:before="78" w:line="312" w:lineRule="auto"/>
        <w:ind w:firstLine="444" w:firstLineChars="200"/>
        <w:rPr>
          <w:rFonts w:hint="eastAsia"/>
          <w:sz w:val="24"/>
          <w:szCs w:val="24"/>
          <w:lang w:eastAsia="zh-CN"/>
        </w:rPr>
      </w:pPr>
      <w:r>
        <w:rPr>
          <w:spacing w:val="-9"/>
          <w:position w:val="24"/>
          <w:sz w:val="24"/>
          <w:szCs w:val="24"/>
          <w:lang w:eastAsia="zh-CN"/>
        </w:rPr>
        <w:t>供应商（公章</w:t>
      </w:r>
      <w:r>
        <w:rPr>
          <w:spacing w:val="-2"/>
          <w:position w:val="24"/>
          <w:sz w:val="24"/>
          <w:szCs w:val="24"/>
          <w:lang w:eastAsia="zh-CN"/>
        </w:rPr>
        <w:t>）：</w:t>
      </w:r>
    </w:p>
    <w:p w14:paraId="08FC473D">
      <w:pPr>
        <w:pStyle w:val="6"/>
        <w:spacing w:line="312" w:lineRule="auto"/>
        <w:ind w:firstLine="546" w:firstLineChars="300"/>
        <w:rPr>
          <w:rFonts w:hint="eastAsia"/>
          <w:sz w:val="24"/>
          <w:szCs w:val="24"/>
          <w:lang w:eastAsia="zh-CN"/>
        </w:rPr>
      </w:pPr>
      <w:r>
        <w:rPr>
          <w:spacing w:val="-29"/>
          <w:sz w:val="24"/>
          <w:szCs w:val="24"/>
          <w:lang w:eastAsia="zh-CN"/>
        </w:rPr>
        <w:t>日</w:t>
      </w:r>
      <w:r>
        <w:rPr>
          <w:spacing w:val="14"/>
          <w:sz w:val="24"/>
          <w:szCs w:val="24"/>
          <w:lang w:eastAsia="zh-CN"/>
        </w:rPr>
        <w:t xml:space="preserve"> </w:t>
      </w:r>
      <w:r>
        <w:rPr>
          <w:spacing w:val="-29"/>
          <w:sz w:val="24"/>
          <w:szCs w:val="24"/>
          <w:lang w:eastAsia="zh-CN"/>
        </w:rPr>
        <w:t>期：</w:t>
      </w:r>
    </w:p>
    <w:p w14:paraId="39CD4B6F">
      <w:pPr>
        <w:spacing w:line="312" w:lineRule="auto"/>
        <w:rPr>
          <w:sz w:val="24"/>
          <w:szCs w:val="24"/>
          <w:lang w:eastAsia="zh-CN"/>
        </w:rPr>
        <w:sectPr>
          <w:footerReference r:id="rId10" w:type="default"/>
          <w:pgSz w:w="11907" w:h="16839"/>
          <w:pgMar w:top="1134" w:right="1134" w:bottom="1391" w:left="1134" w:header="0" w:footer="1216" w:gutter="0"/>
          <w:cols w:space="720" w:num="1"/>
        </w:sectPr>
      </w:pPr>
    </w:p>
    <w:p w14:paraId="5500A53C">
      <w:pPr>
        <w:spacing w:line="314" w:lineRule="auto"/>
        <w:rPr>
          <w:lang w:eastAsia="zh-CN"/>
        </w:rPr>
      </w:pPr>
    </w:p>
    <w:p w14:paraId="7B00F718">
      <w:pPr>
        <w:spacing w:line="314" w:lineRule="auto"/>
        <w:rPr>
          <w:lang w:eastAsia="zh-CN"/>
        </w:rPr>
      </w:pPr>
    </w:p>
    <w:p w14:paraId="26015473">
      <w:pPr>
        <w:pStyle w:val="6"/>
        <w:spacing w:before="91" w:line="219" w:lineRule="auto"/>
        <w:ind w:left="4314"/>
        <w:rPr>
          <w:b/>
          <w:bCs/>
          <w:spacing w:val="-8"/>
          <w:sz w:val="28"/>
          <w:szCs w:val="28"/>
          <w:lang w:eastAsia="zh-CN"/>
        </w:rPr>
      </w:pPr>
    </w:p>
    <w:p w14:paraId="32BD2788">
      <w:pPr>
        <w:pStyle w:val="6"/>
        <w:spacing w:before="91" w:line="219" w:lineRule="auto"/>
        <w:ind w:left="4314"/>
        <w:rPr>
          <w:b/>
          <w:bCs/>
          <w:spacing w:val="-8"/>
          <w:sz w:val="28"/>
          <w:szCs w:val="28"/>
          <w:lang w:eastAsia="zh-CN"/>
        </w:rPr>
      </w:pPr>
      <w:r>
        <w:rPr>
          <w:b/>
          <w:bCs/>
          <w:spacing w:val="-8"/>
          <w:sz w:val="28"/>
          <w:szCs w:val="28"/>
          <w:lang w:eastAsia="zh-CN"/>
        </w:rPr>
        <w:t>(二)首轮报价表</w:t>
      </w:r>
    </w:p>
    <w:p w14:paraId="018E2505">
      <w:pPr>
        <w:rPr>
          <w:rFonts w:hint="eastAsia"/>
          <w:lang w:eastAsia="zh-CN"/>
        </w:rPr>
      </w:pPr>
    </w:p>
    <w:p w14:paraId="3EB88F0E">
      <w:pPr>
        <w:spacing w:line="460" w:lineRule="auto"/>
        <w:rPr>
          <w:lang w:eastAsia="zh-CN"/>
        </w:rPr>
      </w:pPr>
    </w:p>
    <w:p w14:paraId="26549926">
      <w:pPr>
        <w:pStyle w:val="6"/>
        <w:spacing w:before="78" w:line="219" w:lineRule="auto"/>
        <w:ind w:firstLine="798" w:firstLineChars="300"/>
        <w:rPr>
          <w:rFonts w:hint="eastAsia"/>
          <w:sz w:val="28"/>
          <w:szCs w:val="28"/>
          <w:lang w:eastAsia="zh-CN"/>
        </w:rPr>
      </w:pPr>
      <w:r>
        <w:rPr>
          <w:spacing w:val="-7"/>
          <w:sz w:val="28"/>
          <w:szCs w:val="28"/>
          <w:lang w:eastAsia="zh-CN"/>
        </w:rPr>
        <w:t>单位名称（加盖公章</w:t>
      </w:r>
      <w:r>
        <w:rPr>
          <w:sz w:val="28"/>
          <w:szCs w:val="28"/>
          <w:lang w:eastAsia="zh-CN"/>
        </w:rPr>
        <w:t>）：</w:t>
      </w:r>
    </w:p>
    <w:p w14:paraId="0C9896EE">
      <w:pPr>
        <w:spacing w:line="233" w:lineRule="exact"/>
        <w:rPr>
          <w:rFonts w:hint="eastAsia" w:ascii="宋体" w:hAnsi="宋体" w:eastAsia="宋体" w:cs="宋体"/>
          <w:sz w:val="28"/>
          <w:szCs w:val="28"/>
          <w:lang w:eastAsia="zh-CN"/>
        </w:rPr>
      </w:pPr>
    </w:p>
    <w:tbl>
      <w:tblPr>
        <w:tblStyle w:val="19"/>
        <w:tblpPr w:leftFromText="180" w:rightFromText="180" w:vertAnchor="text" w:horzAnchor="page" w:tblpX="1120" w:tblpY="328"/>
        <w:tblOverlap w:val="never"/>
        <w:tblW w:w="8991" w:type="dxa"/>
        <w:tblInd w:w="0"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top w:w="0" w:type="dxa"/>
          <w:left w:w="0" w:type="dxa"/>
          <w:bottom w:w="0" w:type="dxa"/>
          <w:right w:w="0" w:type="dxa"/>
        </w:tblCellMar>
      </w:tblPr>
      <w:tblGrid>
        <w:gridCol w:w="2515"/>
        <w:gridCol w:w="6476"/>
      </w:tblGrid>
      <w:tr w14:paraId="14381871">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1316" w:hRule="atLeast"/>
        </w:trPr>
        <w:tc>
          <w:tcPr>
            <w:tcW w:w="2515" w:type="dxa"/>
          </w:tcPr>
          <w:p w14:paraId="420E88EB">
            <w:pPr>
              <w:spacing w:line="253" w:lineRule="auto"/>
              <w:rPr>
                <w:rFonts w:hint="eastAsia" w:ascii="宋体" w:hAnsi="宋体" w:eastAsia="宋体" w:cs="宋体"/>
                <w:sz w:val="28"/>
                <w:szCs w:val="28"/>
                <w:lang w:eastAsia="zh-CN"/>
              </w:rPr>
            </w:pPr>
          </w:p>
          <w:p w14:paraId="3FE7B6CB">
            <w:pPr>
              <w:pStyle w:val="20"/>
              <w:spacing w:before="78" w:line="218" w:lineRule="auto"/>
              <w:ind w:left="666"/>
              <w:rPr>
                <w:rFonts w:hint="eastAsia" w:ascii="宋体" w:hAnsi="宋体" w:eastAsia="宋体" w:cs="宋体"/>
                <w:sz w:val="28"/>
                <w:szCs w:val="28"/>
              </w:rPr>
            </w:pPr>
            <w:r>
              <w:rPr>
                <w:rFonts w:hint="eastAsia" w:ascii="宋体" w:hAnsi="宋体" w:eastAsia="宋体" w:cs="宋体"/>
                <w:spacing w:val="-3"/>
                <w:sz w:val="28"/>
                <w:szCs w:val="28"/>
              </w:rPr>
              <w:t>项目总报价</w:t>
            </w:r>
          </w:p>
        </w:tc>
        <w:tc>
          <w:tcPr>
            <w:tcW w:w="6476" w:type="dxa"/>
          </w:tcPr>
          <w:p w14:paraId="0CA3B617">
            <w:pPr>
              <w:pStyle w:val="20"/>
              <w:spacing w:before="177" w:line="600" w:lineRule="auto"/>
              <w:ind w:firstLine="244" w:firstLineChars="100"/>
              <w:rPr>
                <w:rFonts w:hint="eastAsia" w:ascii="宋体" w:hAnsi="宋体" w:eastAsia="宋体" w:cs="宋体"/>
                <w:sz w:val="28"/>
                <w:szCs w:val="28"/>
                <w:lang w:eastAsia="zh-CN"/>
              </w:rPr>
            </w:pPr>
            <w:r>
              <w:rPr>
                <w:rFonts w:hint="eastAsia" w:ascii="宋体" w:hAnsi="宋体" w:eastAsia="宋体" w:cs="宋体"/>
                <w:spacing w:val="-18"/>
                <w:sz w:val="28"/>
                <w:szCs w:val="28"/>
                <w:lang w:eastAsia="zh-CN"/>
              </w:rPr>
              <w:t>金额（大写</w:t>
            </w:r>
            <w:r>
              <w:rPr>
                <w:rFonts w:hint="eastAsia" w:ascii="宋体" w:hAnsi="宋体" w:eastAsia="宋体" w:cs="宋体"/>
                <w:spacing w:val="-26"/>
                <w:sz w:val="28"/>
                <w:szCs w:val="28"/>
                <w:lang w:eastAsia="zh-CN"/>
              </w:rPr>
              <w:t>）：</w:t>
            </w:r>
            <w:r>
              <w:rPr>
                <w:rFonts w:hint="eastAsia" w:ascii="宋体" w:hAnsi="宋体" w:eastAsia="宋体" w:cs="宋体"/>
                <w:spacing w:val="-26"/>
                <w:sz w:val="28"/>
                <w:szCs w:val="28"/>
                <w:u w:val="single"/>
                <w:lang w:val="en-US" w:eastAsia="zh-CN"/>
              </w:rPr>
              <w:t xml:space="preserve">          </w:t>
            </w:r>
            <w:r>
              <w:rPr>
                <w:rFonts w:hint="eastAsia" w:ascii="宋体" w:hAnsi="宋体" w:eastAsia="宋体" w:cs="宋体"/>
                <w:spacing w:val="-18"/>
                <w:sz w:val="28"/>
                <w:szCs w:val="28"/>
                <w:lang w:eastAsia="zh-CN"/>
              </w:rPr>
              <w:t>人民币</w:t>
            </w:r>
          </w:p>
          <w:p w14:paraId="36DFA612">
            <w:pPr>
              <w:pStyle w:val="20"/>
              <w:spacing w:before="27" w:line="600" w:lineRule="auto"/>
              <w:ind w:firstLine="274" w:firstLineChars="100"/>
              <w:rPr>
                <w:rFonts w:hint="eastAsia" w:ascii="宋体" w:hAnsi="宋体" w:eastAsia="宋体" w:cs="宋体"/>
                <w:sz w:val="28"/>
                <w:szCs w:val="28"/>
                <w:lang w:eastAsia="zh-CN"/>
              </w:rPr>
            </w:pPr>
            <w:r>
              <w:rPr>
                <w:rFonts w:hint="eastAsia" w:ascii="宋体" w:hAnsi="宋体" w:eastAsia="宋体" w:cs="宋体"/>
                <w:spacing w:val="-3"/>
                <w:sz w:val="28"/>
                <w:szCs w:val="28"/>
                <w:lang w:eastAsia="zh-CN"/>
              </w:rPr>
              <w:t>¥：</w:t>
            </w:r>
            <w:r>
              <w:rPr>
                <w:rFonts w:hint="eastAsia" w:ascii="宋体" w:hAnsi="宋体" w:eastAsia="宋体" w:cs="宋体"/>
                <w:spacing w:val="2"/>
                <w:sz w:val="28"/>
                <w:szCs w:val="28"/>
                <w:u w:val="single"/>
                <w:lang w:eastAsia="zh-CN"/>
              </w:rPr>
              <w:t xml:space="preserve">      </w:t>
            </w:r>
            <w:r>
              <w:rPr>
                <w:rFonts w:hint="eastAsia" w:ascii="宋体" w:hAnsi="宋体" w:eastAsia="宋体" w:cs="宋体"/>
                <w:spacing w:val="2"/>
                <w:sz w:val="28"/>
                <w:szCs w:val="28"/>
                <w:u w:val="single"/>
                <w:lang w:val="en-US" w:eastAsia="zh-CN"/>
              </w:rPr>
              <w:t xml:space="preserve"> </w:t>
            </w:r>
            <w:r>
              <w:rPr>
                <w:rFonts w:hint="eastAsia" w:ascii="宋体" w:hAnsi="宋体" w:eastAsia="宋体" w:cs="宋体"/>
                <w:spacing w:val="2"/>
                <w:sz w:val="28"/>
                <w:szCs w:val="28"/>
                <w:u w:val="single"/>
                <w:lang w:eastAsia="zh-CN"/>
              </w:rPr>
              <w:t xml:space="preserve">  </w:t>
            </w:r>
            <w:r>
              <w:rPr>
                <w:rFonts w:hint="eastAsia" w:ascii="宋体" w:hAnsi="宋体" w:eastAsia="宋体" w:cs="宋体"/>
                <w:spacing w:val="-3"/>
                <w:sz w:val="28"/>
                <w:szCs w:val="28"/>
                <w:u w:val="single"/>
                <w:lang w:eastAsia="zh-CN"/>
              </w:rPr>
              <w:t>元</w:t>
            </w:r>
          </w:p>
        </w:tc>
      </w:tr>
      <w:tr w14:paraId="32EEB95E">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909" w:hRule="atLeast"/>
        </w:trPr>
        <w:tc>
          <w:tcPr>
            <w:tcW w:w="2515" w:type="dxa"/>
          </w:tcPr>
          <w:p w14:paraId="7A356626">
            <w:pPr>
              <w:spacing w:line="252" w:lineRule="auto"/>
              <w:rPr>
                <w:rFonts w:hint="eastAsia" w:ascii="宋体" w:hAnsi="宋体" w:eastAsia="宋体" w:cs="宋体"/>
                <w:color w:val="auto"/>
                <w:sz w:val="28"/>
                <w:szCs w:val="28"/>
                <w:lang w:eastAsia="zh-CN"/>
              </w:rPr>
            </w:pPr>
          </w:p>
          <w:p w14:paraId="17E80FED">
            <w:pPr>
              <w:pStyle w:val="20"/>
              <w:spacing w:before="78" w:line="220" w:lineRule="auto"/>
              <w:ind w:left="78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服务期</w:t>
            </w:r>
          </w:p>
        </w:tc>
        <w:tc>
          <w:tcPr>
            <w:tcW w:w="6476" w:type="dxa"/>
          </w:tcPr>
          <w:p w14:paraId="703C8F6F">
            <w:pPr>
              <w:rPr>
                <w:rFonts w:hint="eastAsia" w:ascii="宋体" w:hAnsi="宋体" w:eastAsia="宋体" w:cs="宋体"/>
                <w:color w:val="auto"/>
                <w:sz w:val="28"/>
                <w:szCs w:val="28"/>
                <w:lang w:eastAsia="zh-CN"/>
              </w:rPr>
            </w:pPr>
          </w:p>
          <w:p w14:paraId="26AD3DE3">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自合同签订之日起</w:t>
            </w:r>
            <w:r>
              <w:rPr>
                <w:rFonts w:hint="eastAsia" w:ascii="宋体" w:hAnsi="宋体" w:eastAsia="宋体" w:cs="宋体"/>
                <w:color w:val="auto"/>
                <w:sz w:val="28"/>
                <w:szCs w:val="28"/>
                <w:lang w:val="en-US" w:eastAsia="zh-CN"/>
              </w:rPr>
              <w:t>1年</w:t>
            </w:r>
          </w:p>
        </w:tc>
      </w:tr>
    </w:tbl>
    <w:p w14:paraId="78D1E76A">
      <w:pPr>
        <w:pStyle w:val="6"/>
        <w:spacing w:before="273" w:line="218" w:lineRule="auto"/>
        <w:jc w:val="both"/>
        <w:rPr>
          <w:rFonts w:hint="eastAsia"/>
          <w:spacing w:val="-4"/>
          <w:sz w:val="24"/>
          <w:szCs w:val="24"/>
          <w:lang w:eastAsia="zh-CN"/>
        </w:rPr>
      </w:pPr>
    </w:p>
    <w:p w14:paraId="27A0A22F">
      <w:pPr>
        <w:pStyle w:val="6"/>
        <w:spacing w:before="273" w:line="218" w:lineRule="auto"/>
        <w:jc w:val="both"/>
        <w:rPr>
          <w:rFonts w:hint="eastAsia"/>
          <w:spacing w:val="-4"/>
          <w:sz w:val="24"/>
          <w:szCs w:val="24"/>
          <w:lang w:eastAsia="zh-CN"/>
        </w:rPr>
      </w:pPr>
    </w:p>
    <w:p w14:paraId="43F521C9">
      <w:pPr>
        <w:pStyle w:val="6"/>
        <w:spacing w:before="273" w:line="218" w:lineRule="auto"/>
        <w:jc w:val="both"/>
        <w:rPr>
          <w:rFonts w:hint="eastAsia"/>
          <w:spacing w:val="-4"/>
          <w:sz w:val="24"/>
          <w:szCs w:val="24"/>
          <w:lang w:eastAsia="zh-CN"/>
        </w:rPr>
      </w:pPr>
    </w:p>
    <w:p w14:paraId="05F4BD55">
      <w:pPr>
        <w:pStyle w:val="6"/>
        <w:spacing w:before="273" w:line="218" w:lineRule="auto"/>
        <w:jc w:val="both"/>
        <w:rPr>
          <w:rFonts w:hint="eastAsia"/>
          <w:spacing w:val="-4"/>
          <w:sz w:val="24"/>
          <w:szCs w:val="24"/>
          <w:lang w:eastAsia="zh-CN"/>
        </w:rPr>
      </w:pPr>
    </w:p>
    <w:p w14:paraId="6A076E24">
      <w:pPr>
        <w:pStyle w:val="6"/>
        <w:spacing w:before="273" w:line="218" w:lineRule="auto"/>
        <w:jc w:val="both"/>
        <w:rPr>
          <w:rFonts w:hint="eastAsia"/>
          <w:spacing w:val="-4"/>
          <w:sz w:val="24"/>
          <w:szCs w:val="24"/>
          <w:lang w:eastAsia="zh-CN"/>
        </w:rPr>
      </w:pPr>
    </w:p>
    <w:p w14:paraId="326C3EAA">
      <w:pPr>
        <w:pStyle w:val="6"/>
        <w:spacing w:before="273" w:line="218" w:lineRule="auto"/>
        <w:jc w:val="both"/>
        <w:rPr>
          <w:rFonts w:hint="eastAsia"/>
          <w:spacing w:val="-4"/>
          <w:sz w:val="24"/>
          <w:szCs w:val="24"/>
          <w:lang w:eastAsia="zh-CN"/>
        </w:rPr>
      </w:pPr>
    </w:p>
    <w:p w14:paraId="5ABB73B9">
      <w:pPr>
        <w:pStyle w:val="6"/>
        <w:spacing w:before="273" w:line="218" w:lineRule="auto"/>
        <w:ind w:firstLine="232" w:firstLineChars="100"/>
        <w:jc w:val="both"/>
        <w:rPr>
          <w:rFonts w:hint="eastAsia"/>
          <w:sz w:val="24"/>
          <w:szCs w:val="24"/>
          <w:lang w:eastAsia="zh-CN"/>
        </w:rPr>
      </w:pPr>
      <w:r>
        <w:rPr>
          <w:spacing w:val="-4"/>
          <w:sz w:val="24"/>
          <w:szCs w:val="24"/>
          <w:lang w:eastAsia="zh-CN"/>
        </w:rPr>
        <w:t>注： 1.“项目总报价</w:t>
      </w:r>
      <w:r>
        <w:rPr>
          <w:spacing w:val="-87"/>
          <w:sz w:val="24"/>
          <w:szCs w:val="24"/>
          <w:lang w:eastAsia="zh-CN"/>
        </w:rPr>
        <w:t xml:space="preserve"> </w:t>
      </w:r>
      <w:r>
        <w:rPr>
          <w:spacing w:val="-4"/>
          <w:sz w:val="24"/>
          <w:szCs w:val="24"/>
          <w:lang w:eastAsia="zh-CN"/>
        </w:rPr>
        <w:t>”包括本次采购要求提供</w:t>
      </w:r>
      <w:r>
        <w:rPr>
          <w:spacing w:val="-5"/>
          <w:sz w:val="24"/>
          <w:szCs w:val="24"/>
          <w:lang w:eastAsia="zh-CN"/>
        </w:rPr>
        <w:t>的服务及货物已支付或将支付的所</w:t>
      </w:r>
      <w:r>
        <w:rPr>
          <w:spacing w:val="-10"/>
          <w:sz w:val="24"/>
          <w:szCs w:val="24"/>
          <w:lang w:eastAsia="zh-CN"/>
        </w:rPr>
        <w:t>有相关费用；</w:t>
      </w:r>
    </w:p>
    <w:p w14:paraId="45FF14B5">
      <w:pPr>
        <w:pStyle w:val="6"/>
        <w:spacing w:before="266" w:line="219" w:lineRule="auto"/>
        <w:ind w:firstLine="714" w:firstLineChars="300"/>
        <w:rPr>
          <w:rFonts w:hint="eastAsia"/>
          <w:sz w:val="24"/>
          <w:szCs w:val="24"/>
          <w:lang w:eastAsia="zh-CN"/>
        </w:rPr>
      </w:pPr>
      <w:r>
        <w:rPr>
          <w:spacing w:val="-1"/>
          <w:sz w:val="24"/>
          <w:szCs w:val="24"/>
          <w:lang w:eastAsia="zh-CN"/>
        </w:rPr>
        <w:t>2.供应商必须据实填具此表，应与响应文件的有关内容一致</w:t>
      </w:r>
      <w:r>
        <w:rPr>
          <w:spacing w:val="-57"/>
          <w:sz w:val="24"/>
          <w:szCs w:val="24"/>
          <w:lang w:eastAsia="zh-CN"/>
        </w:rPr>
        <w:t xml:space="preserve"> </w:t>
      </w:r>
      <w:r>
        <w:rPr>
          <w:spacing w:val="-1"/>
          <w:sz w:val="24"/>
          <w:szCs w:val="24"/>
          <w:lang w:eastAsia="zh-CN"/>
        </w:rPr>
        <w:t>;</w:t>
      </w:r>
    </w:p>
    <w:p w14:paraId="1097E77E">
      <w:pPr>
        <w:spacing w:line="244" w:lineRule="auto"/>
        <w:rPr>
          <w:lang w:eastAsia="zh-CN"/>
        </w:rPr>
      </w:pPr>
    </w:p>
    <w:p w14:paraId="4B1C5E0C">
      <w:pPr>
        <w:spacing w:line="245" w:lineRule="auto"/>
        <w:rPr>
          <w:lang w:eastAsia="zh-CN"/>
        </w:rPr>
      </w:pPr>
    </w:p>
    <w:p w14:paraId="1F3773C6">
      <w:pPr>
        <w:spacing w:line="245" w:lineRule="auto"/>
        <w:rPr>
          <w:lang w:eastAsia="zh-CN"/>
        </w:rPr>
      </w:pPr>
    </w:p>
    <w:p w14:paraId="0CA38A16">
      <w:pPr>
        <w:spacing w:line="245" w:lineRule="auto"/>
        <w:rPr>
          <w:lang w:eastAsia="zh-CN"/>
        </w:rPr>
      </w:pPr>
    </w:p>
    <w:p w14:paraId="023ADC5C">
      <w:pPr>
        <w:pStyle w:val="6"/>
        <w:spacing w:before="79" w:line="552" w:lineRule="exact"/>
        <w:ind w:left="6011"/>
        <w:rPr>
          <w:rFonts w:hint="eastAsia"/>
          <w:sz w:val="24"/>
          <w:szCs w:val="24"/>
          <w:lang w:eastAsia="zh-CN"/>
        </w:rPr>
      </w:pPr>
      <w:r>
        <w:rPr>
          <w:spacing w:val="-6"/>
          <w:position w:val="24"/>
          <w:sz w:val="24"/>
          <w:szCs w:val="24"/>
          <w:lang w:eastAsia="zh-CN"/>
        </w:rPr>
        <w:t>法定代表人签字或盖章：</w:t>
      </w:r>
    </w:p>
    <w:p w14:paraId="2D9A20BA">
      <w:pPr>
        <w:pStyle w:val="6"/>
        <w:spacing w:before="1" w:line="218" w:lineRule="auto"/>
        <w:ind w:left="6010"/>
        <w:rPr>
          <w:rFonts w:hint="eastAsia"/>
          <w:sz w:val="24"/>
          <w:szCs w:val="24"/>
          <w:lang w:eastAsia="zh-CN"/>
        </w:rPr>
      </w:pPr>
      <w:r>
        <w:rPr>
          <w:spacing w:val="-9"/>
          <w:sz w:val="24"/>
          <w:szCs w:val="24"/>
          <w:lang w:eastAsia="zh-CN"/>
        </w:rPr>
        <w:t>供应商（公章</w:t>
      </w:r>
      <w:r>
        <w:rPr>
          <w:spacing w:val="-2"/>
          <w:sz w:val="24"/>
          <w:szCs w:val="24"/>
          <w:lang w:eastAsia="zh-CN"/>
        </w:rPr>
        <w:t>）：</w:t>
      </w:r>
    </w:p>
    <w:p w14:paraId="4701C82A">
      <w:pPr>
        <w:pStyle w:val="6"/>
        <w:spacing w:before="267" w:line="220" w:lineRule="auto"/>
        <w:ind w:left="6052"/>
        <w:rPr>
          <w:rFonts w:hint="eastAsia"/>
          <w:sz w:val="24"/>
          <w:szCs w:val="24"/>
          <w:lang w:eastAsia="zh-CN"/>
        </w:rPr>
      </w:pPr>
      <w:r>
        <w:rPr>
          <w:spacing w:val="-24"/>
          <w:sz w:val="24"/>
          <w:szCs w:val="24"/>
          <w:lang w:eastAsia="zh-CN"/>
        </w:rPr>
        <w:t>日期：</w:t>
      </w:r>
    </w:p>
    <w:p w14:paraId="4F386D28">
      <w:pPr>
        <w:spacing w:line="220" w:lineRule="auto"/>
        <w:rPr>
          <w:sz w:val="24"/>
          <w:szCs w:val="24"/>
          <w:lang w:eastAsia="zh-CN"/>
        </w:rPr>
        <w:sectPr>
          <w:footerReference r:id="rId11" w:type="default"/>
          <w:pgSz w:w="11907" w:h="16839"/>
          <w:pgMar w:top="400" w:right="786" w:bottom="1390" w:left="720" w:header="0" w:footer="1216" w:gutter="0"/>
          <w:cols w:space="720" w:num="1"/>
        </w:sectPr>
      </w:pPr>
    </w:p>
    <w:p w14:paraId="639EC3A3">
      <w:pPr>
        <w:spacing w:line="314" w:lineRule="auto"/>
        <w:rPr>
          <w:lang w:eastAsia="zh-CN"/>
        </w:rPr>
      </w:pPr>
    </w:p>
    <w:p w14:paraId="79DC0479">
      <w:pPr>
        <w:spacing w:line="315" w:lineRule="auto"/>
        <w:rPr>
          <w:lang w:eastAsia="zh-CN"/>
        </w:rPr>
      </w:pPr>
    </w:p>
    <w:p w14:paraId="05513BE0">
      <w:pPr>
        <w:pStyle w:val="6"/>
        <w:spacing w:before="91" w:line="213" w:lineRule="auto"/>
        <w:ind w:left="4306"/>
        <w:rPr>
          <w:rFonts w:hint="eastAsia"/>
          <w:b/>
          <w:bCs/>
          <w:sz w:val="28"/>
          <w:szCs w:val="28"/>
        </w:rPr>
      </w:pPr>
      <w:r>
        <w:rPr>
          <w:b/>
          <w:bCs/>
          <w:spacing w:val="-6"/>
          <w:sz w:val="28"/>
          <w:szCs w:val="28"/>
        </w:rPr>
        <w:t>(三)首次明细报价表</w:t>
      </w:r>
    </w:p>
    <w:tbl>
      <w:tblPr>
        <w:tblStyle w:val="19"/>
        <w:tblW w:w="9728" w:type="dxa"/>
        <w:tblInd w:w="4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5"/>
        <w:gridCol w:w="1270"/>
        <w:gridCol w:w="1521"/>
        <w:gridCol w:w="669"/>
        <w:gridCol w:w="1056"/>
        <w:gridCol w:w="1787"/>
        <w:gridCol w:w="1588"/>
        <w:gridCol w:w="69"/>
        <w:gridCol w:w="1093"/>
      </w:tblGrid>
      <w:tr w14:paraId="0F0A85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9728" w:type="dxa"/>
            <w:gridSpan w:val="9"/>
          </w:tcPr>
          <w:p w14:paraId="0FC6F836">
            <w:pPr>
              <w:pStyle w:val="20"/>
              <w:spacing w:before="102" w:line="220" w:lineRule="auto"/>
              <w:ind w:left="4631"/>
              <w:rPr>
                <w:rFonts w:hint="eastAsia"/>
              </w:rPr>
            </w:pPr>
            <w:r>
              <w:rPr>
                <w:b/>
                <w:bCs/>
                <w:spacing w:val="-6"/>
              </w:rPr>
              <w:t>一、服务部分</w:t>
            </w:r>
          </w:p>
        </w:tc>
      </w:tr>
      <w:tr w14:paraId="66586F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675" w:type="dxa"/>
            <w:textDirection w:val="tbRlV"/>
          </w:tcPr>
          <w:p w14:paraId="5FF45BD5">
            <w:pPr>
              <w:pStyle w:val="20"/>
              <w:spacing w:before="179" w:line="210" w:lineRule="auto"/>
              <w:ind w:left="33"/>
              <w:rPr>
                <w:rFonts w:hint="eastAsia"/>
              </w:rPr>
            </w:pPr>
            <w:r>
              <w:rPr>
                <w:b/>
                <w:bCs/>
                <w:spacing w:val="-3"/>
              </w:rPr>
              <w:t>序</w:t>
            </w:r>
            <w:r>
              <w:rPr>
                <w:spacing w:val="107"/>
              </w:rPr>
              <w:t xml:space="preserve"> </w:t>
            </w:r>
            <w:r>
              <w:rPr>
                <w:b/>
                <w:bCs/>
                <w:spacing w:val="-3"/>
              </w:rPr>
              <w:t>号</w:t>
            </w:r>
          </w:p>
        </w:tc>
        <w:tc>
          <w:tcPr>
            <w:tcW w:w="1270" w:type="dxa"/>
          </w:tcPr>
          <w:p w14:paraId="57C8F380">
            <w:pPr>
              <w:pStyle w:val="20"/>
              <w:spacing w:before="266" w:line="222" w:lineRule="auto"/>
              <w:ind w:left="641"/>
              <w:rPr>
                <w:rFonts w:hint="eastAsia"/>
              </w:rPr>
            </w:pPr>
            <w:r>
              <w:rPr>
                <w:b/>
                <w:bCs/>
                <w:spacing w:val="-5"/>
              </w:rPr>
              <w:t>名称</w:t>
            </w:r>
          </w:p>
        </w:tc>
        <w:tc>
          <w:tcPr>
            <w:tcW w:w="3246" w:type="dxa"/>
            <w:gridSpan w:val="3"/>
          </w:tcPr>
          <w:p w14:paraId="25FE4D24">
            <w:pPr>
              <w:pStyle w:val="20"/>
              <w:spacing w:before="265" w:line="220" w:lineRule="auto"/>
              <w:ind w:left="1260"/>
              <w:rPr>
                <w:rFonts w:hint="eastAsia"/>
              </w:rPr>
            </w:pPr>
            <w:r>
              <w:rPr>
                <w:b/>
                <w:bCs/>
                <w:spacing w:val="-4"/>
              </w:rPr>
              <w:t>服务内容</w:t>
            </w:r>
          </w:p>
        </w:tc>
        <w:tc>
          <w:tcPr>
            <w:tcW w:w="1787" w:type="dxa"/>
          </w:tcPr>
          <w:p w14:paraId="60CBC771">
            <w:pPr>
              <w:pStyle w:val="20"/>
              <w:spacing w:before="265" w:line="220" w:lineRule="auto"/>
              <w:ind w:left="601"/>
              <w:rPr>
                <w:rFonts w:hint="eastAsia"/>
              </w:rPr>
            </w:pPr>
            <w:r>
              <w:rPr>
                <w:b/>
                <w:bCs/>
                <w:spacing w:val="-5"/>
              </w:rPr>
              <w:t>服务期</w:t>
            </w:r>
          </w:p>
        </w:tc>
        <w:tc>
          <w:tcPr>
            <w:tcW w:w="1588" w:type="dxa"/>
          </w:tcPr>
          <w:p w14:paraId="14DCA068">
            <w:pPr>
              <w:pStyle w:val="20"/>
              <w:spacing w:before="266" w:line="218" w:lineRule="auto"/>
              <w:ind w:left="257"/>
              <w:rPr>
                <w:rFonts w:hint="eastAsia"/>
              </w:rPr>
            </w:pPr>
            <w:r>
              <w:rPr>
                <w:b/>
                <w:bCs/>
                <w:spacing w:val="-7"/>
              </w:rPr>
              <w:t>价格（元）</w:t>
            </w:r>
          </w:p>
        </w:tc>
        <w:tc>
          <w:tcPr>
            <w:tcW w:w="1162" w:type="dxa"/>
            <w:gridSpan w:val="2"/>
          </w:tcPr>
          <w:p w14:paraId="38235A6F">
            <w:pPr>
              <w:pStyle w:val="20"/>
              <w:spacing w:before="266" w:line="221" w:lineRule="auto"/>
              <w:ind w:left="387"/>
              <w:rPr>
                <w:rFonts w:hint="eastAsia"/>
              </w:rPr>
            </w:pPr>
            <w:r>
              <w:rPr>
                <w:b/>
                <w:bCs/>
                <w:spacing w:val="-5"/>
              </w:rPr>
              <w:t>备注</w:t>
            </w:r>
          </w:p>
        </w:tc>
      </w:tr>
      <w:tr w14:paraId="7D6174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675" w:type="dxa"/>
          </w:tcPr>
          <w:p w14:paraId="0EE17296">
            <w:pPr>
              <w:pStyle w:val="20"/>
              <w:spacing w:before="137" w:line="182" w:lineRule="auto"/>
              <w:ind w:left="262"/>
              <w:rPr>
                <w:rFonts w:hint="eastAsia"/>
              </w:rPr>
            </w:pPr>
            <w:r>
              <w:rPr>
                <w:b/>
                <w:bCs/>
                <w:spacing w:val="-3"/>
              </w:rPr>
              <w:t>1</w:t>
            </w:r>
          </w:p>
        </w:tc>
        <w:tc>
          <w:tcPr>
            <w:tcW w:w="1270" w:type="dxa"/>
          </w:tcPr>
          <w:p w14:paraId="5B714924"/>
        </w:tc>
        <w:tc>
          <w:tcPr>
            <w:tcW w:w="3246" w:type="dxa"/>
            <w:gridSpan w:val="3"/>
          </w:tcPr>
          <w:p w14:paraId="3E8A02BE"/>
        </w:tc>
        <w:tc>
          <w:tcPr>
            <w:tcW w:w="1787" w:type="dxa"/>
          </w:tcPr>
          <w:p w14:paraId="4B416825"/>
        </w:tc>
        <w:tc>
          <w:tcPr>
            <w:tcW w:w="1588" w:type="dxa"/>
          </w:tcPr>
          <w:p w14:paraId="47807D90"/>
        </w:tc>
        <w:tc>
          <w:tcPr>
            <w:tcW w:w="1162" w:type="dxa"/>
            <w:gridSpan w:val="2"/>
          </w:tcPr>
          <w:p w14:paraId="52ACA7B0"/>
        </w:tc>
      </w:tr>
      <w:tr w14:paraId="2F732A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87" w:hRule="atLeast"/>
        </w:trPr>
        <w:tc>
          <w:tcPr>
            <w:tcW w:w="675" w:type="dxa"/>
          </w:tcPr>
          <w:p w14:paraId="1ED3884C">
            <w:pPr>
              <w:pStyle w:val="20"/>
              <w:spacing w:before="137" w:line="181" w:lineRule="auto"/>
              <w:ind w:left="247"/>
              <w:rPr>
                <w:rFonts w:hint="eastAsia"/>
              </w:rPr>
            </w:pPr>
            <w:r>
              <w:rPr>
                <w:b/>
                <w:bCs/>
                <w:spacing w:val="-3"/>
              </w:rPr>
              <w:t>2</w:t>
            </w:r>
          </w:p>
        </w:tc>
        <w:tc>
          <w:tcPr>
            <w:tcW w:w="1270" w:type="dxa"/>
          </w:tcPr>
          <w:p w14:paraId="3B2287D3"/>
        </w:tc>
        <w:tc>
          <w:tcPr>
            <w:tcW w:w="3246" w:type="dxa"/>
            <w:gridSpan w:val="3"/>
          </w:tcPr>
          <w:p w14:paraId="0A1BC84C"/>
        </w:tc>
        <w:tc>
          <w:tcPr>
            <w:tcW w:w="1787" w:type="dxa"/>
          </w:tcPr>
          <w:p w14:paraId="7253D363"/>
        </w:tc>
        <w:tc>
          <w:tcPr>
            <w:tcW w:w="1588" w:type="dxa"/>
          </w:tcPr>
          <w:p w14:paraId="2FD8F924"/>
        </w:tc>
        <w:tc>
          <w:tcPr>
            <w:tcW w:w="1162" w:type="dxa"/>
            <w:gridSpan w:val="2"/>
          </w:tcPr>
          <w:p w14:paraId="0845F40D"/>
        </w:tc>
      </w:tr>
      <w:tr w14:paraId="3F305D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9728" w:type="dxa"/>
            <w:gridSpan w:val="9"/>
          </w:tcPr>
          <w:p w14:paraId="09EBC378">
            <w:pPr>
              <w:pStyle w:val="20"/>
              <w:spacing w:before="99" w:line="220" w:lineRule="auto"/>
              <w:ind w:left="4085"/>
              <w:rPr>
                <w:rFonts w:hint="eastAsia"/>
              </w:rPr>
            </w:pPr>
            <w:r>
              <w:rPr>
                <w:b/>
                <w:bCs/>
                <w:spacing w:val="-1"/>
              </w:rPr>
              <w:t>服务部分小计：</w:t>
            </w:r>
            <w:r>
              <w:rPr>
                <w:spacing w:val="-1"/>
              </w:rPr>
              <w:t xml:space="preserve">     </w:t>
            </w:r>
            <w:r>
              <w:rPr>
                <w:b/>
                <w:bCs/>
                <w:spacing w:val="-1"/>
              </w:rPr>
              <w:t>元</w:t>
            </w:r>
          </w:p>
        </w:tc>
      </w:tr>
      <w:tr w14:paraId="209A27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9728" w:type="dxa"/>
            <w:gridSpan w:val="9"/>
          </w:tcPr>
          <w:p w14:paraId="02A67D69">
            <w:pPr>
              <w:pStyle w:val="20"/>
              <w:spacing w:before="100" w:line="219" w:lineRule="auto"/>
              <w:ind w:left="4631"/>
              <w:rPr>
                <w:rFonts w:hint="eastAsia"/>
              </w:rPr>
            </w:pPr>
            <w:r>
              <w:rPr>
                <w:b/>
                <w:bCs/>
                <w:spacing w:val="-4"/>
              </w:rPr>
              <w:t>二、货物部分</w:t>
            </w:r>
          </w:p>
        </w:tc>
      </w:tr>
      <w:tr w14:paraId="604BA1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675" w:type="dxa"/>
            <w:textDirection w:val="tbRlV"/>
          </w:tcPr>
          <w:p w14:paraId="251EEF2F">
            <w:pPr>
              <w:pStyle w:val="20"/>
              <w:spacing w:before="179" w:line="210" w:lineRule="auto"/>
              <w:ind w:left="37"/>
              <w:rPr>
                <w:rFonts w:hint="eastAsia"/>
              </w:rPr>
            </w:pPr>
            <w:r>
              <w:rPr>
                <w:b/>
                <w:bCs/>
                <w:spacing w:val="-3"/>
              </w:rPr>
              <w:t>序</w:t>
            </w:r>
            <w:r>
              <w:rPr>
                <w:spacing w:val="105"/>
              </w:rPr>
              <w:t xml:space="preserve"> </w:t>
            </w:r>
            <w:r>
              <w:rPr>
                <w:b/>
                <w:bCs/>
                <w:spacing w:val="-3"/>
              </w:rPr>
              <w:t>号</w:t>
            </w:r>
          </w:p>
        </w:tc>
        <w:tc>
          <w:tcPr>
            <w:tcW w:w="1270" w:type="dxa"/>
          </w:tcPr>
          <w:p w14:paraId="008F2A16">
            <w:pPr>
              <w:pStyle w:val="20"/>
              <w:spacing w:before="269" w:line="222" w:lineRule="auto"/>
              <w:ind w:left="641"/>
              <w:rPr>
                <w:rFonts w:hint="eastAsia"/>
              </w:rPr>
            </w:pPr>
            <w:r>
              <w:rPr>
                <w:b/>
                <w:bCs/>
                <w:spacing w:val="-5"/>
              </w:rPr>
              <w:t>名称</w:t>
            </w:r>
          </w:p>
        </w:tc>
        <w:tc>
          <w:tcPr>
            <w:tcW w:w="1521" w:type="dxa"/>
          </w:tcPr>
          <w:p w14:paraId="0E6A4892">
            <w:pPr>
              <w:pStyle w:val="20"/>
              <w:spacing w:before="269" w:line="220" w:lineRule="auto"/>
              <w:ind w:left="356"/>
              <w:rPr>
                <w:rFonts w:hint="eastAsia"/>
              </w:rPr>
            </w:pPr>
            <w:r>
              <w:rPr>
                <w:b/>
                <w:bCs/>
                <w:spacing w:val="-9"/>
              </w:rPr>
              <w:t>品牌型号</w:t>
            </w:r>
          </w:p>
        </w:tc>
        <w:tc>
          <w:tcPr>
            <w:tcW w:w="1725" w:type="dxa"/>
            <w:gridSpan w:val="2"/>
          </w:tcPr>
          <w:p w14:paraId="0F88E136">
            <w:pPr>
              <w:pStyle w:val="20"/>
              <w:spacing w:before="269" w:line="220" w:lineRule="auto"/>
              <w:ind w:left="688"/>
              <w:rPr>
                <w:rFonts w:hint="eastAsia"/>
              </w:rPr>
            </w:pPr>
            <w:r>
              <w:rPr>
                <w:b/>
                <w:bCs/>
                <w:spacing w:val="-5"/>
              </w:rPr>
              <w:t>数量</w:t>
            </w:r>
          </w:p>
        </w:tc>
        <w:tc>
          <w:tcPr>
            <w:tcW w:w="1787" w:type="dxa"/>
          </w:tcPr>
          <w:p w14:paraId="33919091">
            <w:pPr>
              <w:pStyle w:val="20"/>
              <w:spacing w:before="270" w:line="218" w:lineRule="auto"/>
              <w:ind w:left="361"/>
              <w:rPr>
                <w:rFonts w:hint="eastAsia"/>
              </w:rPr>
            </w:pPr>
            <w:r>
              <w:rPr>
                <w:b/>
                <w:bCs/>
                <w:spacing w:val="-8"/>
              </w:rPr>
              <w:t>单价（元）</w:t>
            </w:r>
          </w:p>
        </w:tc>
        <w:tc>
          <w:tcPr>
            <w:tcW w:w="1657" w:type="dxa"/>
            <w:gridSpan w:val="2"/>
          </w:tcPr>
          <w:p w14:paraId="3138976F">
            <w:pPr>
              <w:pStyle w:val="20"/>
              <w:spacing w:before="270" w:line="220" w:lineRule="auto"/>
              <w:ind w:left="293"/>
              <w:rPr>
                <w:rFonts w:hint="eastAsia"/>
              </w:rPr>
            </w:pPr>
            <w:r>
              <w:rPr>
                <w:b/>
                <w:bCs/>
                <w:spacing w:val="-7"/>
              </w:rPr>
              <w:t>合计（元）</w:t>
            </w:r>
          </w:p>
        </w:tc>
        <w:tc>
          <w:tcPr>
            <w:tcW w:w="1093" w:type="dxa"/>
          </w:tcPr>
          <w:p w14:paraId="23E9E7FD">
            <w:pPr>
              <w:pStyle w:val="20"/>
              <w:spacing w:before="270" w:line="220" w:lineRule="auto"/>
              <w:ind w:left="230"/>
              <w:rPr>
                <w:rFonts w:hint="eastAsia"/>
              </w:rPr>
            </w:pPr>
            <w:r>
              <w:rPr>
                <w:b/>
                <w:bCs/>
                <w:spacing w:val="-6"/>
              </w:rPr>
              <w:t>质保期</w:t>
            </w:r>
          </w:p>
        </w:tc>
      </w:tr>
      <w:tr w14:paraId="6A84F1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675" w:type="dxa"/>
          </w:tcPr>
          <w:p w14:paraId="767EF717">
            <w:pPr>
              <w:pStyle w:val="20"/>
              <w:spacing w:before="141" w:line="182" w:lineRule="auto"/>
              <w:ind w:left="262"/>
              <w:rPr>
                <w:rFonts w:hint="eastAsia"/>
              </w:rPr>
            </w:pPr>
            <w:r>
              <w:t>1</w:t>
            </w:r>
          </w:p>
        </w:tc>
        <w:tc>
          <w:tcPr>
            <w:tcW w:w="1270" w:type="dxa"/>
          </w:tcPr>
          <w:p w14:paraId="1637CF3B"/>
        </w:tc>
        <w:tc>
          <w:tcPr>
            <w:tcW w:w="1521" w:type="dxa"/>
          </w:tcPr>
          <w:p w14:paraId="1310DC49"/>
        </w:tc>
        <w:tc>
          <w:tcPr>
            <w:tcW w:w="1725" w:type="dxa"/>
            <w:gridSpan w:val="2"/>
          </w:tcPr>
          <w:p w14:paraId="7FC04A98"/>
        </w:tc>
        <w:tc>
          <w:tcPr>
            <w:tcW w:w="1787" w:type="dxa"/>
          </w:tcPr>
          <w:p w14:paraId="7F4E1B64"/>
        </w:tc>
        <w:tc>
          <w:tcPr>
            <w:tcW w:w="1657" w:type="dxa"/>
            <w:gridSpan w:val="2"/>
          </w:tcPr>
          <w:p w14:paraId="172743E3"/>
        </w:tc>
        <w:tc>
          <w:tcPr>
            <w:tcW w:w="1093" w:type="dxa"/>
          </w:tcPr>
          <w:p w14:paraId="6E465966"/>
        </w:tc>
      </w:tr>
      <w:tr w14:paraId="04614C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87" w:hRule="atLeast"/>
        </w:trPr>
        <w:tc>
          <w:tcPr>
            <w:tcW w:w="675" w:type="dxa"/>
          </w:tcPr>
          <w:p w14:paraId="37491396">
            <w:pPr>
              <w:pStyle w:val="20"/>
              <w:spacing w:before="141" w:line="181" w:lineRule="auto"/>
              <w:ind w:left="247"/>
              <w:rPr>
                <w:rFonts w:hint="eastAsia"/>
              </w:rPr>
            </w:pPr>
            <w:r>
              <w:t>2</w:t>
            </w:r>
          </w:p>
        </w:tc>
        <w:tc>
          <w:tcPr>
            <w:tcW w:w="1270" w:type="dxa"/>
          </w:tcPr>
          <w:p w14:paraId="23764D4C"/>
        </w:tc>
        <w:tc>
          <w:tcPr>
            <w:tcW w:w="1521" w:type="dxa"/>
          </w:tcPr>
          <w:p w14:paraId="07F92BE1"/>
        </w:tc>
        <w:tc>
          <w:tcPr>
            <w:tcW w:w="1725" w:type="dxa"/>
            <w:gridSpan w:val="2"/>
          </w:tcPr>
          <w:p w14:paraId="4E92C948"/>
        </w:tc>
        <w:tc>
          <w:tcPr>
            <w:tcW w:w="1787" w:type="dxa"/>
          </w:tcPr>
          <w:p w14:paraId="2544BCDB"/>
        </w:tc>
        <w:tc>
          <w:tcPr>
            <w:tcW w:w="1657" w:type="dxa"/>
            <w:gridSpan w:val="2"/>
          </w:tcPr>
          <w:p w14:paraId="04F34350"/>
        </w:tc>
        <w:tc>
          <w:tcPr>
            <w:tcW w:w="1093" w:type="dxa"/>
          </w:tcPr>
          <w:p w14:paraId="66DA25D4"/>
        </w:tc>
      </w:tr>
      <w:tr w14:paraId="6571AB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9728" w:type="dxa"/>
            <w:gridSpan w:val="9"/>
          </w:tcPr>
          <w:p w14:paraId="5811EE28">
            <w:pPr>
              <w:pStyle w:val="20"/>
              <w:spacing w:before="103" w:line="219" w:lineRule="auto"/>
              <w:ind w:left="4091"/>
              <w:rPr>
                <w:rFonts w:hint="eastAsia"/>
              </w:rPr>
            </w:pPr>
            <w:r>
              <w:rPr>
                <w:b/>
                <w:bCs/>
                <w:spacing w:val="-2"/>
              </w:rPr>
              <w:t>货物部分小计：</w:t>
            </w:r>
            <w:r>
              <w:rPr>
                <w:spacing w:val="-2"/>
              </w:rPr>
              <w:t xml:space="preserve">     </w:t>
            </w:r>
            <w:r>
              <w:rPr>
                <w:b/>
                <w:bCs/>
                <w:spacing w:val="-2"/>
              </w:rPr>
              <w:t>元</w:t>
            </w:r>
          </w:p>
        </w:tc>
      </w:tr>
      <w:tr w14:paraId="4A1D1F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4135" w:type="dxa"/>
            <w:gridSpan w:val="4"/>
          </w:tcPr>
          <w:p w14:paraId="243713D5">
            <w:pPr>
              <w:pStyle w:val="20"/>
              <w:spacing w:before="39" w:line="468" w:lineRule="exact"/>
              <w:ind w:left="118"/>
              <w:rPr>
                <w:rFonts w:hint="eastAsia"/>
                <w:lang w:eastAsia="zh-CN"/>
              </w:rPr>
            </w:pPr>
            <w:r>
              <w:rPr>
                <w:b/>
                <w:bCs/>
                <w:spacing w:val="-2"/>
                <w:position w:val="17"/>
                <w:lang w:eastAsia="zh-CN"/>
              </w:rPr>
              <w:t>其它相关费用(培训、税费等与项目相关的</w:t>
            </w:r>
          </w:p>
          <w:p w14:paraId="5115467E">
            <w:pPr>
              <w:pStyle w:val="20"/>
              <w:spacing w:line="220" w:lineRule="auto"/>
              <w:ind w:left="121"/>
              <w:rPr>
                <w:rFonts w:hint="eastAsia"/>
              </w:rPr>
            </w:pPr>
            <w:r>
              <w:rPr>
                <w:b/>
                <w:bCs/>
                <w:spacing w:val="-5"/>
              </w:rPr>
              <w:t>一切费用)</w:t>
            </w:r>
          </w:p>
        </w:tc>
        <w:tc>
          <w:tcPr>
            <w:tcW w:w="5593" w:type="dxa"/>
            <w:gridSpan w:val="5"/>
          </w:tcPr>
          <w:p w14:paraId="09132CE2">
            <w:pPr>
              <w:pStyle w:val="20"/>
              <w:spacing w:before="39" w:line="220" w:lineRule="auto"/>
              <w:ind w:left="2880"/>
              <w:rPr>
                <w:rFonts w:hint="eastAsia"/>
              </w:rPr>
            </w:pPr>
            <w:r>
              <w:rPr>
                <w:b/>
                <w:bCs/>
                <w:spacing w:val="-3"/>
              </w:rPr>
              <w:t>元</w:t>
            </w:r>
          </w:p>
        </w:tc>
      </w:tr>
      <w:tr w14:paraId="4CCC75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4135" w:type="dxa"/>
            <w:gridSpan w:val="4"/>
          </w:tcPr>
          <w:p w14:paraId="7B7CA1A4">
            <w:pPr>
              <w:pStyle w:val="20"/>
              <w:spacing w:before="40" w:line="218" w:lineRule="auto"/>
              <w:ind w:left="121"/>
              <w:rPr>
                <w:rFonts w:hint="eastAsia"/>
              </w:rPr>
            </w:pPr>
            <w:r>
              <w:rPr>
                <w:b/>
                <w:bCs/>
                <w:spacing w:val="-5"/>
              </w:rPr>
              <w:t>项目总报价</w:t>
            </w:r>
          </w:p>
        </w:tc>
        <w:tc>
          <w:tcPr>
            <w:tcW w:w="5593" w:type="dxa"/>
            <w:gridSpan w:val="5"/>
          </w:tcPr>
          <w:p w14:paraId="61323A84">
            <w:pPr>
              <w:pStyle w:val="20"/>
              <w:spacing w:before="40" w:line="220" w:lineRule="auto"/>
              <w:ind w:left="2880"/>
              <w:rPr>
                <w:rFonts w:hint="eastAsia"/>
              </w:rPr>
            </w:pPr>
            <w:r>
              <w:rPr>
                <w:b/>
                <w:bCs/>
                <w:spacing w:val="-3"/>
              </w:rPr>
              <w:t>元</w:t>
            </w:r>
          </w:p>
        </w:tc>
      </w:tr>
    </w:tbl>
    <w:p w14:paraId="70657F9E">
      <w:pPr>
        <w:pStyle w:val="6"/>
        <w:spacing w:before="33" w:line="218" w:lineRule="auto"/>
        <w:ind w:left="282"/>
        <w:rPr>
          <w:rFonts w:hint="eastAsia"/>
          <w:sz w:val="24"/>
          <w:szCs w:val="24"/>
          <w:lang w:eastAsia="zh-CN"/>
        </w:rPr>
      </w:pPr>
      <w:r>
        <w:rPr>
          <w:b/>
          <w:bCs/>
          <w:spacing w:val="-5"/>
          <w:sz w:val="24"/>
          <w:szCs w:val="24"/>
          <w:lang w:eastAsia="zh-CN"/>
        </w:rPr>
        <w:t>注：</w:t>
      </w:r>
      <w:r>
        <w:rPr>
          <w:spacing w:val="-5"/>
          <w:sz w:val="24"/>
          <w:szCs w:val="24"/>
          <w:lang w:eastAsia="zh-CN"/>
        </w:rPr>
        <w:t xml:space="preserve"> 1、</w:t>
      </w:r>
      <w:r>
        <w:rPr>
          <w:b/>
          <w:bCs/>
          <w:spacing w:val="-5"/>
          <w:sz w:val="24"/>
          <w:szCs w:val="24"/>
          <w:u w:val="single"/>
          <w:lang w:eastAsia="zh-CN"/>
        </w:rPr>
        <w:t>投标人应当按照招标文件采购需求及相关报价要求填写</w:t>
      </w:r>
      <w:r>
        <w:rPr>
          <w:spacing w:val="-5"/>
          <w:sz w:val="24"/>
          <w:szCs w:val="24"/>
          <w:u w:val="single"/>
          <w:lang w:eastAsia="zh-CN"/>
        </w:rPr>
        <w:t>。</w:t>
      </w:r>
    </w:p>
    <w:p w14:paraId="6A43BD7B">
      <w:pPr>
        <w:pStyle w:val="6"/>
        <w:spacing w:before="184" w:line="358" w:lineRule="auto"/>
        <w:ind w:left="481"/>
        <w:rPr>
          <w:rFonts w:hint="eastAsia"/>
          <w:sz w:val="24"/>
          <w:szCs w:val="24"/>
          <w:lang w:eastAsia="zh-CN"/>
        </w:rPr>
      </w:pPr>
      <w:r>
        <w:rPr>
          <w:spacing w:val="1"/>
          <w:sz w:val="24"/>
          <w:szCs w:val="24"/>
          <w:lang w:eastAsia="zh-CN"/>
        </w:rPr>
        <w:t>2、</w:t>
      </w:r>
      <w:r>
        <w:rPr>
          <w:spacing w:val="1"/>
          <w:sz w:val="24"/>
          <w:szCs w:val="24"/>
          <w:u w:val="single"/>
          <w:lang w:eastAsia="zh-CN"/>
        </w:rPr>
        <w:t>本表中“其它”由投标人根据采购需求及自身经验进行补充填写。项目实施时，除采购人明确</w:t>
      </w:r>
    </w:p>
    <w:p w14:paraId="7CFA2013">
      <w:pPr>
        <w:pStyle w:val="6"/>
        <w:spacing w:before="1" w:line="218" w:lineRule="auto"/>
        <w:rPr>
          <w:rFonts w:hint="eastAsia"/>
          <w:sz w:val="24"/>
          <w:szCs w:val="24"/>
          <w:lang w:eastAsia="zh-CN"/>
        </w:rPr>
      </w:pPr>
      <w:r>
        <w:rPr>
          <w:spacing w:val="-4"/>
          <w:sz w:val="24"/>
          <w:szCs w:val="24"/>
          <w:u w:val="single"/>
          <w:lang w:eastAsia="zh-CN"/>
        </w:rPr>
        <w:t>提出需要变更增加外，不再增加任何费用，投标人应确保本项目能安全、正常运行并达到采购要求。</w:t>
      </w:r>
      <w:r>
        <w:rPr>
          <w:spacing w:val="5"/>
          <w:sz w:val="24"/>
          <w:szCs w:val="24"/>
          <w:u w:val="single"/>
          <w:lang w:eastAsia="zh-CN"/>
        </w:rPr>
        <w:t xml:space="preserve">  </w:t>
      </w:r>
    </w:p>
    <w:p w14:paraId="48EF093A">
      <w:pPr>
        <w:pStyle w:val="6"/>
        <w:spacing w:before="183" w:line="358" w:lineRule="auto"/>
        <w:ind w:left="483"/>
        <w:rPr>
          <w:rFonts w:hint="eastAsia"/>
          <w:sz w:val="24"/>
          <w:szCs w:val="24"/>
          <w:lang w:eastAsia="zh-CN"/>
        </w:rPr>
      </w:pPr>
      <w:r>
        <w:rPr>
          <w:spacing w:val="-3"/>
          <w:sz w:val="24"/>
          <w:szCs w:val="24"/>
          <w:lang w:eastAsia="zh-CN"/>
        </w:rPr>
        <w:t>3、</w:t>
      </w:r>
      <w:r>
        <w:rPr>
          <w:spacing w:val="-3"/>
          <w:sz w:val="24"/>
          <w:szCs w:val="24"/>
          <w:u w:val="single"/>
          <w:lang w:eastAsia="zh-CN"/>
        </w:rPr>
        <w:t>本表中项目总报价应与开标一览表中项目</w:t>
      </w:r>
      <w:r>
        <w:rPr>
          <w:spacing w:val="-4"/>
          <w:sz w:val="24"/>
          <w:szCs w:val="24"/>
          <w:u w:val="single"/>
          <w:lang w:eastAsia="zh-CN"/>
        </w:rPr>
        <w:t>总报价保持一致。</w:t>
      </w:r>
      <w:r>
        <w:rPr>
          <w:sz w:val="24"/>
          <w:szCs w:val="24"/>
          <w:u w:val="single"/>
          <w:lang w:eastAsia="zh-CN"/>
        </w:rPr>
        <w:t xml:space="preserve"> </w:t>
      </w:r>
    </w:p>
    <w:p w14:paraId="47F6E742">
      <w:pPr>
        <w:pStyle w:val="6"/>
        <w:spacing w:line="218" w:lineRule="auto"/>
        <w:ind w:left="478"/>
        <w:rPr>
          <w:rFonts w:hint="eastAsia"/>
          <w:sz w:val="24"/>
          <w:szCs w:val="24"/>
          <w:lang w:eastAsia="zh-CN"/>
        </w:rPr>
      </w:pPr>
      <w:r>
        <w:rPr>
          <w:spacing w:val="-9"/>
          <w:sz w:val="24"/>
          <w:szCs w:val="24"/>
          <w:lang w:eastAsia="zh-CN"/>
        </w:rPr>
        <w:t>4、</w:t>
      </w:r>
      <w:r>
        <w:rPr>
          <w:spacing w:val="-9"/>
          <w:sz w:val="24"/>
          <w:szCs w:val="24"/>
          <w:u w:val="single"/>
          <w:lang w:eastAsia="zh-CN"/>
        </w:rPr>
        <w:t>报价保留至小数点后两位，四舍五入。</w:t>
      </w:r>
      <w:r>
        <w:rPr>
          <w:spacing w:val="4"/>
          <w:sz w:val="24"/>
          <w:szCs w:val="24"/>
          <w:u w:val="single"/>
          <w:lang w:eastAsia="zh-CN"/>
        </w:rPr>
        <w:t xml:space="preserve">  </w:t>
      </w:r>
    </w:p>
    <w:p w14:paraId="4390CE79">
      <w:pPr>
        <w:spacing w:line="218" w:lineRule="auto"/>
        <w:rPr>
          <w:sz w:val="24"/>
          <w:szCs w:val="24"/>
          <w:lang w:eastAsia="zh-CN"/>
        </w:rPr>
        <w:sectPr>
          <w:footerReference r:id="rId12" w:type="default"/>
          <w:pgSz w:w="11907" w:h="16839"/>
          <w:pgMar w:top="400" w:right="605" w:bottom="1392" w:left="447" w:header="0" w:footer="1213" w:gutter="0"/>
          <w:cols w:space="720" w:num="1"/>
        </w:sectPr>
      </w:pPr>
    </w:p>
    <w:p w14:paraId="6F780786">
      <w:pPr>
        <w:spacing w:line="314" w:lineRule="auto"/>
        <w:rPr>
          <w:lang w:eastAsia="zh-CN"/>
        </w:rPr>
      </w:pPr>
    </w:p>
    <w:p w14:paraId="2A402AF0">
      <w:pPr>
        <w:spacing w:line="315" w:lineRule="auto"/>
        <w:rPr>
          <w:lang w:eastAsia="zh-CN"/>
        </w:rPr>
      </w:pPr>
    </w:p>
    <w:p w14:paraId="025EEA04">
      <w:pPr>
        <w:spacing w:line="314" w:lineRule="auto"/>
        <w:rPr>
          <w:b/>
          <w:bCs/>
          <w:lang w:eastAsia="zh-CN"/>
        </w:rPr>
      </w:pPr>
    </w:p>
    <w:p w14:paraId="10AE6184">
      <w:pPr>
        <w:pStyle w:val="6"/>
        <w:spacing w:before="91" w:line="219" w:lineRule="auto"/>
        <w:ind w:left="4314"/>
        <w:rPr>
          <w:rFonts w:hint="eastAsia"/>
          <w:b/>
          <w:bCs/>
          <w:sz w:val="28"/>
          <w:szCs w:val="28"/>
          <w:lang w:eastAsia="zh-CN"/>
        </w:rPr>
      </w:pPr>
      <w:r>
        <w:rPr>
          <w:b/>
          <w:bCs/>
          <w:spacing w:val="-8"/>
          <w:sz w:val="28"/>
          <w:szCs w:val="28"/>
          <w:lang w:eastAsia="zh-CN"/>
        </w:rPr>
        <w:t>(</w:t>
      </w:r>
      <w:r>
        <w:rPr>
          <w:rFonts w:hint="eastAsia"/>
          <w:b/>
          <w:bCs/>
          <w:spacing w:val="-8"/>
          <w:sz w:val="28"/>
          <w:szCs w:val="28"/>
          <w:lang w:eastAsia="zh-CN"/>
        </w:rPr>
        <w:t>四</w:t>
      </w:r>
      <w:r>
        <w:rPr>
          <w:b/>
          <w:bCs/>
          <w:spacing w:val="-8"/>
          <w:sz w:val="28"/>
          <w:szCs w:val="28"/>
          <w:lang w:eastAsia="zh-CN"/>
        </w:rPr>
        <w:t>)</w:t>
      </w:r>
      <w:r>
        <w:rPr>
          <w:rFonts w:hint="eastAsia"/>
          <w:b/>
          <w:bCs/>
          <w:spacing w:val="-8"/>
          <w:sz w:val="28"/>
          <w:szCs w:val="28"/>
          <w:lang w:eastAsia="zh-CN"/>
        </w:rPr>
        <w:t>最终</w:t>
      </w:r>
      <w:r>
        <w:rPr>
          <w:b/>
          <w:bCs/>
          <w:spacing w:val="-8"/>
          <w:sz w:val="28"/>
          <w:szCs w:val="28"/>
          <w:lang w:eastAsia="zh-CN"/>
        </w:rPr>
        <w:t>报价表</w:t>
      </w:r>
    </w:p>
    <w:p w14:paraId="454AB2D3">
      <w:pPr>
        <w:spacing w:line="460" w:lineRule="auto"/>
        <w:rPr>
          <w:lang w:eastAsia="zh-CN"/>
        </w:rPr>
      </w:pPr>
    </w:p>
    <w:p w14:paraId="7B3CCB83">
      <w:pPr>
        <w:pStyle w:val="6"/>
        <w:spacing w:before="78" w:line="219" w:lineRule="auto"/>
        <w:ind w:firstLine="798" w:firstLineChars="300"/>
        <w:rPr>
          <w:rFonts w:hint="eastAsia"/>
          <w:sz w:val="28"/>
          <w:szCs w:val="28"/>
          <w:lang w:eastAsia="zh-CN"/>
        </w:rPr>
      </w:pPr>
      <w:r>
        <w:rPr>
          <w:spacing w:val="-7"/>
          <w:sz w:val="28"/>
          <w:szCs w:val="28"/>
          <w:lang w:eastAsia="zh-CN"/>
        </w:rPr>
        <w:t>单位名称（加盖公章</w:t>
      </w:r>
      <w:r>
        <w:rPr>
          <w:sz w:val="28"/>
          <w:szCs w:val="28"/>
          <w:lang w:eastAsia="zh-CN"/>
        </w:rPr>
        <w:t>）：</w:t>
      </w:r>
    </w:p>
    <w:p w14:paraId="334F312C">
      <w:pPr>
        <w:spacing w:line="233" w:lineRule="exact"/>
        <w:rPr>
          <w:sz w:val="28"/>
          <w:szCs w:val="28"/>
          <w:lang w:eastAsia="zh-CN"/>
        </w:rPr>
      </w:pPr>
    </w:p>
    <w:tbl>
      <w:tblPr>
        <w:tblStyle w:val="19"/>
        <w:tblpPr w:leftFromText="180" w:rightFromText="180" w:vertAnchor="text" w:horzAnchor="page" w:tblpX="1120" w:tblpY="328"/>
        <w:tblOverlap w:val="never"/>
        <w:tblW w:w="8991" w:type="dxa"/>
        <w:tblInd w:w="0"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top w:w="0" w:type="dxa"/>
          <w:left w:w="0" w:type="dxa"/>
          <w:bottom w:w="0" w:type="dxa"/>
          <w:right w:w="0" w:type="dxa"/>
        </w:tblCellMar>
      </w:tblPr>
      <w:tblGrid>
        <w:gridCol w:w="2515"/>
        <w:gridCol w:w="6476"/>
      </w:tblGrid>
      <w:tr w14:paraId="72CCEE3E">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1316" w:hRule="atLeast"/>
        </w:trPr>
        <w:tc>
          <w:tcPr>
            <w:tcW w:w="2515" w:type="dxa"/>
          </w:tcPr>
          <w:p w14:paraId="0B7942F4">
            <w:pPr>
              <w:spacing w:line="253" w:lineRule="auto"/>
              <w:rPr>
                <w:sz w:val="28"/>
                <w:szCs w:val="28"/>
                <w:lang w:eastAsia="zh-CN"/>
              </w:rPr>
            </w:pPr>
          </w:p>
          <w:p w14:paraId="0D90C6D0">
            <w:pPr>
              <w:pStyle w:val="20"/>
              <w:spacing w:before="78" w:line="218" w:lineRule="auto"/>
              <w:ind w:left="666"/>
              <w:rPr>
                <w:rFonts w:hint="eastAsia"/>
                <w:sz w:val="28"/>
                <w:szCs w:val="28"/>
              </w:rPr>
            </w:pPr>
            <w:r>
              <w:rPr>
                <w:spacing w:val="-3"/>
                <w:sz w:val="28"/>
                <w:szCs w:val="28"/>
              </w:rPr>
              <w:t>项目总报价</w:t>
            </w:r>
          </w:p>
        </w:tc>
        <w:tc>
          <w:tcPr>
            <w:tcW w:w="6476" w:type="dxa"/>
          </w:tcPr>
          <w:p w14:paraId="09740E44">
            <w:pPr>
              <w:pStyle w:val="20"/>
              <w:spacing w:before="177" w:line="600" w:lineRule="auto"/>
              <w:ind w:firstLine="244" w:firstLineChars="100"/>
              <w:rPr>
                <w:rFonts w:hint="eastAsia"/>
                <w:sz w:val="28"/>
                <w:szCs w:val="28"/>
                <w:lang w:eastAsia="zh-CN"/>
              </w:rPr>
            </w:pPr>
            <w:r>
              <w:rPr>
                <w:spacing w:val="-18"/>
                <w:sz w:val="28"/>
                <w:szCs w:val="28"/>
                <w:lang w:eastAsia="zh-CN"/>
              </w:rPr>
              <w:t>金额（大写</w:t>
            </w:r>
            <w:r>
              <w:rPr>
                <w:spacing w:val="-26"/>
                <w:sz w:val="28"/>
                <w:szCs w:val="28"/>
                <w:lang w:eastAsia="zh-CN"/>
              </w:rPr>
              <w:t>）：</w:t>
            </w:r>
            <w:r>
              <w:rPr>
                <w:spacing w:val="-18"/>
                <w:sz w:val="28"/>
                <w:szCs w:val="28"/>
                <w:lang w:eastAsia="zh-CN"/>
              </w:rPr>
              <w:t>人民币</w:t>
            </w:r>
          </w:p>
          <w:p w14:paraId="47C328AE">
            <w:pPr>
              <w:pStyle w:val="20"/>
              <w:spacing w:before="27" w:line="600" w:lineRule="auto"/>
              <w:ind w:firstLine="274" w:firstLineChars="100"/>
              <w:rPr>
                <w:rFonts w:hint="eastAsia"/>
                <w:sz w:val="28"/>
                <w:szCs w:val="28"/>
                <w:lang w:eastAsia="zh-CN"/>
              </w:rPr>
            </w:pPr>
            <w:r>
              <w:rPr>
                <w:spacing w:val="-3"/>
                <w:sz w:val="28"/>
                <w:szCs w:val="28"/>
                <w:lang w:eastAsia="zh-CN"/>
              </w:rPr>
              <w:t>¥：</w:t>
            </w:r>
            <w:r>
              <w:rPr>
                <w:spacing w:val="2"/>
                <w:sz w:val="28"/>
                <w:szCs w:val="28"/>
                <w:u w:val="single"/>
                <w:lang w:eastAsia="zh-CN"/>
              </w:rPr>
              <w:t xml:space="preserve">    </w:t>
            </w:r>
            <w:r>
              <w:rPr>
                <w:rFonts w:hint="eastAsia"/>
                <w:spacing w:val="2"/>
                <w:sz w:val="28"/>
                <w:szCs w:val="28"/>
                <w:u w:val="single"/>
                <w:lang w:eastAsia="zh-CN"/>
              </w:rPr>
              <w:t xml:space="preserve">  </w:t>
            </w:r>
            <w:r>
              <w:rPr>
                <w:spacing w:val="2"/>
                <w:sz w:val="28"/>
                <w:szCs w:val="28"/>
                <w:u w:val="single"/>
                <w:lang w:eastAsia="zh-CN"/>
              </w:rPr>
              <w:t xml:space="preserve">  </w:t>
            </w:r>
            <w:r>
              <w:rPr>
                <w:spacing w:val="-3"/>
                <w:sz w:val="28"/>
                <w:szCs w:val="28"/>
                <w:u w:val="single"/>
                <w:lang w:eastAsia="zh-CN"/>
              </w:rPr>
              <w:t>元</w:t>
            </w:r>
          </w:p>
        </w:tc>
      </w:tr>
      <w:tr w14:paraId="66DF65CA">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909" w:hRule="atLeast"/>
        </w:trPr>
        <w:tc>
          <w:tcPr>
            <w:tcW w:w="2515" w:type="dxa"/>
            <w:vAlign w:val="top"/>
          </w:tcPr>
          <w:p w14:paraId="4A8902D9">
            <w:pPr>
              <w:spacing w:line="252" w:lineRule="auto"/>
              <w:rPr>
                <w:rFonts w:hint="eastAsia" w:ascii="宋体" w:hAnsi="宋体" w:eastAsia="宋体" w:cs="宋体"/>
                <w:color w:val="auto"/>
                <w:sz w:val="28"/>
                <w:szCs w:val="28"/>
                <w:lang w:eastAsia="zh-CN"/>
              </w:rPr>
            </w:pPr>
          </w:p>
          <w:p w14:paraId="4D45897B">
            <w:pPr>
              <w:pStyle w:val="20"/>
              <w:spacing w:before="78" w:line="220" w:lineRule="auto"/>
              <w:ind w:left="786" w:leftChars="0"/>
              <w:rPr>
                <w:rFonts w:hint="eastAsia"/>
                <w:color w:val="auto"/>
                <w:sz w:val="28"/>
                <w:szCs w:val="28"/>
                <w:lang w:eastAsia="zh-CN"/>
              </w:rPr>
            </w:pPr>
            <w:r>
              <w:rPr>
                <w:rFonts w:hint="eastAsia" w:ascii="宋体" w:hAnsi="宋体" w:eastAsia="宋体" w:cs="宋体"/>
                <w:color w:val="auto"/>
                <w:sz w:val="28"/>
                <w:szCs w:val="28"/>
                <w:lang w:val="en-US" w:eastAsia="zh-CN"/>
              </w:rPr>
              <w:t>服务期</w:t>
            </w:r>
          </w:p>
        </w:tc>
        <w:tc>
          <w:tcPr>
            <w:tcW w:w="6476" w:type="dxa"/>
            <w:vAlign w:val="top"/>
          </w:tcPr>
          <w:p w14:paraId="5F431C10">
            <w:pPr>
              <w:rPr>
                <w:rFonts w:hint="eastAsia" w:ascii="宋体" w:hAnsi="宋体" w:eastAsia="宋体" w:cs="宋体"/>
                <w:color w:val="auto"/>
                <w:sz w:val="28"/>
                <w:szCs w:val="28"/>
                <w:lang w:eastAsia="zh-CN"/>
              </w:rPr>
            </w:pPr>
          </w:p>
          <w:p w14:paraId="13316AF6">
            <w:pPr>
              <w:rPr>
                <w:color w:val="auto"/>
                <w:sz w:val="28"/>
                <w:szCs w:val="28"/>
                <w:lang w:eastAsia="zh-CN"/>
              </w:rPr>
            </w:pPr>
            <w:r>
              <w:rPr>
                <w:rFonts w:hint="eastAsia" w:ascii="宋体" w:hAnsi="宋体" w:eastAsia="宋体" w:cs="宋体"/>
                <w:color w:val="auto"/>
                <w:sz w:val="28"/>
                <w:szCs w:val="28"/>
                <w:lang w:eastAsia="zh-CN"/>
              </w:rPr>
              <w:t>自合同签订之日起</w:t>
            </w:r>
            <w:r>
              <w:rPr>
                <w:rFonts w:hint="eastAsia" w:ascii="宋体" w:hAnsi="宋体" w:eastAsia="宋体" w:cs="宋体"/>
                <w:color w:val="auto"/>
                <w:sz w:val="28"/>
                <w:szCs w:val="28"/>
                <w:lang w:val="en-US" w:eastAsia="zh-CN"/>
              </w:rPr>
              <w:t>1年</w:t>
            </w:r>
          </w:p>
        </w:tc>
      </w:tr>
    </w:tbl>
    <w:p w14:paraId="494E86E8">
      <w:pPr>
        <w:pStyle w:val="6"/>
        <w:spacing w:before="273" w:line="218" w:lineRule="auto"/>
        <w:jc w:val="both"/>
        <w:rPr>
          <w:rFonts w:hint="eastAsia"/>
          <w:spacing w:val="-4"/>
          <w:sz w:val="28"/>
          <w:szCs w:val="28"/>
          <w:lang w:eastAsia="zh-CN"/>
        </w:rPr>
      </w:pPr>
    </w:p>
    <w:p w14:paraId="3FF69849">
      <w:pPr>
        <w:pStyle w:val="6"/>
        <w:spacing w:before="273" w:line="218" w:lineRule="auto"/>
        <w:jc w:val="both"/>
        <w:rPr>
          <w:rFonts w:hint="eastAsia"/>
          <w:spacing w:val="-4"/>
          <w:sz w:val="28"/>
          <w:szCs w:val="28"/>
          <w:lang w:eastAsia="zh-CN"/>
        </w:rPr>
      </w:pPr>
    </w:p>
    <w:p w14:paraId="63AD9B43">
      <w:pPr>
        <w:pStyle w:val="6"/>
        <w:spacing w:before="273" w:line="218" w:lineRule="auto"/>
        <w:jc w:val="both"/>
        <w:rPr>
          <w:rFonts w:hint="eastAsia"/>
          <w:spacing w:val="-4"/>
          <w:sz w:val="28"/>
          <w:szCs w:val="28"/>
          <w:lang w:eastAsia="zh-CN"/>
        </w:rPr>
      </w:pPr>
    </w:p>
    <w:p w14:paraId="2131B77B">
      <w:pPr>
        <w:pStyle w:val="6"/>
        <w:spacing w:before="273" w:line="218" w:lineRule="auto"/>
        <w:jc w:val="both"/>
        <w:rPr>
          <w:rFonts w:hint="eastAsia"/>
          <w:spacing w:val="-4"/>
          <w:sz w:val="28"/>
          <w:szCs w:val="28"/>
          <w:lang w:eastAsia="zh-CN"/>
        </w:rPr>
      </w:pPr>
    </w:p>
    <w:p w14:paraId="63C1F4D3">
      <w:pPr>
        <w:pStyle w:val="6"/>
        <w:spacing w:before="273" w:line="218" w:lineRule="auto"/>
        <w:jc w:val="both"/>
        <w:rPr>
          <w:rFonts w:hint="eastAsia"/>
          <w:spacing w:val="-4"/>
          <w:sz w:val="28"/>
          <w:szCs w:val="28"/>
          <w:lang w:eastAsia="zh-CN"/>
        </w:rPr>
      </w:pPr>
    </w:p>
    <w:p w14:paraId="34737CCB">
      <w:pPr>
        <w:pStyle w:val="6"/>
        <w:spacing w:before="273" w:line="218" w:lineRule="auto"/>
        <w:jc w:val="both"/>
        <w:rPr>
          <w:rFonts w:hint="eastAsia"/>
          <w:spacing w:val="-4"/>
          <w:sz w:val="24"/>
          <w:szCs w:val="24"/>
          <w:lang w:eastAsia="zh-CN"/>
        </w:rPr>
      </w:pPr>
    </w:p>
    <w:p w14:paraId="442E02E8">
      <w:pPr>
        <w:pStyle w:val="6"/>
        <w:spacing w:before="273" w:line="218" w:lineRule="auto"/>
        <w:jc w:val="both"/>
        <w:rPr>
          <w:rFonts w:hint="eastAsia"/>
          <w:sz w:val="24"/>
          <w:szCs w:val="24"/>
          <w:lang w:eastAsia="zh-CN"/>
        </w:rPr>
      </w:pPr>
      <w:r>
        <w:rPr>
          <w:spacing w:val="-4"/>
          <w:sz w:val="24"/>
          <w:szCs w:val="24"/>
          <w:lang w:eastAsia="zh-CN"/>
        </w:rPr>
        <w:t>注： 1.“项目总报价</w:t>
      </w:r>
      <w:r>
        <w:rPr>
          <w:spacing w:val="-87"/>
          <w:sz w:val="24"/>
          <w:szCs w:val="24"/>
          <w:lang w:eastAsia="zh-CN"/>
        </w:rPr>
        <w:t xml:space="preserve"> </w:t>
      </w:r>
      <w:r>
        <w:rPr>
          <w:spacing w:val="-4"/>
          <w:sz w:val="24"/>
          <w:szCs w:val="24"/>
          <w:lang w:eastAsia="zh-CN"/>
        </w:rPr>
        <w:t>”包括本次采购要求提供</w:t>
      </w:r>
      <w:r>
        <w:rPr>
          <w:spacing w:val="-5"/>
          <w:sz w:val="24"/>
          <w:szCs w:val="24"/>
          <w:lang w:eastAsia="zh-CN"/>
        </w:rPr>
        <w:t>的服务及货物已支付或将支付的所</w:t>
      </w:r>
      <w:r>
        <w:rPr>
          <w:spacing w:val="-10"/>
          <w:sz w:val="24"/>
          <w:szCs w:val="24"/>
          <w:lang w:eastAsia="zh-CN"/>
        </w:rPr>
        <w:t>有相关费用；</w:t>
      </w:r>
    </w:p>
    <w:p w14:paraId="395684F5">
      <w:pPr>
        <w:pStyle w:val="6"/>
        <w:spacing w:before="266" w:line="219" w:lineRule="auto"/>
        <w:ind w:firstLine="714" w:firstLineChars="300"/>
        <w:rPr>
          <w:rFonts w:hint="eastAsia"/>
          <w:sz w:val="24"/>
          <w:szCs w:val="24"/>
          <w:lang w:eastAsia="zh-CN"/>
        </w:rPr>
      </w:pPr>
      <w:r>
        <w:rPr>
          <w:spacing w:val="-1"/>
          <w:sz w:val="24"/>
          <w:szCs w:val="24"/>
          <w:lang w:eastAsia="zh-CN"/>
        </w:rPr>
        <w:t>2.供应商必须据实填具此表，应与响应文件的有关内容一致</w:t>
      </w:r>
      <w:r>
        <w:rPr>
          <w:spacing w:val="-57"/>
          <w:sz w:val="24"/>
          <w:szCs w:val="24"/>
          <w:lang w:eastAsia="zh-CN"/>
        </w:rPr>
        <w:t xml:space="preserve"> </w:t>
      </w:r>
      <w:r>
        <w:rPr>
          <w:spacing w:val="-1"/>
          <w:sz w:val="24"/>
          <w:szCs w:val="24"/>
          <w:lang w:eastAsia="zh-CN"/>
        </w:rPr>
        <w:t>;</w:t>
      </w:r>
    </w:p>
    <w:p w14:paraId="59886E5A">
      <w:pPr>
        <w:spacing w:line="244" w:lineRule="auto"/>
        <w:rPr>
          <w:lang w:eastAsia="zh-CN"/>
        </w:rPr>
      </w:pPr>
    </w:p>
    <w:p w14:paraId="24592D9B">
      <w:pPr>
        <w:spacing w:line="245" w:lineRule="auto"/>
        <w:rPr>
          <w:lang w:eastAsia="zh-CN"/>
        </w:rPr>
      </w:pPr>
    </w:p>
    <w:p w14:paraId="0124B4DD">
      <w:pPr>
        <w:spacing w:line="245" w:lineRule="auto"/>
        <w:rPr>
          <w:lang w:eastAsia="zh-CN"/>
        </w:rPr>
      </w:pPr>
    </w:p>
    <w:p w14:paraId="5D9A1C14">
      <w:pPr>
        <w:spacing w:line="245" w:lineRule="auto"/>
        <w:rPr>
          <w:lang w:eastAsia="zh-CN"/>
        </w:rPr>
      </w:pPr>
    </w:p>
    <w:p w14:paraId="6AEC27EB">
      <w:pPr>
        <w:pStyle w:val="6"/>
        <w:spacing w:before="79" w:line="552" w:lineRule="exact"/>
        <w:ind w:left="6011"/>
        <w:rPr>
          <w:rFonts w:hint="eastAsia"/>
          <w:sz w:val="24"/>
          <w:szCs w:val="24"/>
          <w:lang w:eastAsia="zh-CN"/>
        </w:rPr>
      </w:pPr>
      <w:r>
        <w:rPr>
          <w:spacing w:val="-6"/>
          <w:position w:val="24"/>
          <w:sz w:val="24"/>
          <w:szCs w:val="24"/>
          <w:lang w:eastAsia="zh-CN"/>
        </w:rPr>
        <w:t>法定代表人签字或盖章：</w:t>
      </w:r>
    </w:p>
    <w:p w14:paraId="1D11F042">
      <w:pPr>
        <w:pStyle w:val="6"/>
        <w:spacing w:before="1" w:line="218" w:lineRule="auto"/>
        <w:ind w:left="6010"/>
        <w:rPr>
          <w:rFonts w:hint="eastAsia"/>
          <w:sz w:val="24"/>
          <w:szCs w:val="24"/>
          <w:lang w:eastAsia="zh-CN"/>
        </w:rPr>
      </w:pPr>
      <w:r>
        <w:rPr>
          <w:spacing w:val="-9"/>
          <w:sz w:val="24"/>
          <w:szCs w:val="24"/>
          <w:lang w:eastAsia="zh-CN"/>
        </w:rPr>
        <w:t>供应商（公章</w:t>
      </w:r>
      <w:r>
        <w:rPr>
          <w:spacing w:val="-2"/>
          <w:sz w:val="24"/>
          <w:szCs w:val="24"/>
          <w:lang w:eastAsia="zh-CN"/>
        </w:rPr>
        <w:t>）：</w:t>
      </w:r>
    </w:p>
    <w:p w14:paraId="59D32A5B">
      <w:pPr>
        <w:pStyle w:val="6"/>
        <w:spacing w:before="267" w:line="220" w:lineRule="auto"/>
        <w:ind w:left="6052"/>
        <w:rPr>
          <w:rFonts w:hint="eastAsia"/>
          <w:sz w:val="24"/>
          <w:szCs w:val="24"/>
          <w:lang w:eastAsia="zh-CN"/>
        </w:rPr>
      </w:pPr>
      <w:r>
        <w:rPr>
          <w:spacing w:val="-24"/>
          <w:sz w:val="24"/>
          <w:szCs w:val="24"/>
          <w:lang w:eastAsia="zh-CN"/>
        </w:rPr>
        <w:t>日期：</w:t>
      </w:r>
    </w:p>
    <w:p w14:paraId="6EB580AD">
      <w:pPr>
        <w:spacing w:line="220" w:lineRule="auto"/>
        <w:rPr>
          <w:sz w:val="24"/>
          <w:szCs w:val="24"/>
          <w:lang w:eastAsia="zh-CN"/>
        </w:rPr>
        <w:sectPr>
          <w:footerReference r:id="rId13" w:type="default"/>
          <w:pgSz w:w="11907" w:h="16839"/>
          <w:pgMar w:top="1134" w:right="1134" w:bottom="1390" w:left="1134" w:header="0" w:footer="1216" w:gutter="0"/>
          <w:cols w:space="720" w:num="1"/>
        </w:sectPr>
      </w:pPr>
    </w:p>
    <w:p w14:paraId="36B6AA2B">
      <w:pPr>
        <w:spacing w:line="314" w:lineRule="auto"/>
        <w:rPr>
          <w:lang w:eastAsia="zh-CN"/>
        </w:rPr>
      </w:pPr>
    </w:p>
    <w:p w14:paraId="59EA2D98">
      <w:pPr>
        <w:spacing w:line="315" w:lineRule="auto"/>
        <w:rPr>
          <w:lang w:eastAsia="zh-CN"/>
        </w:rPr>
      </w:pPr>
    </w:p>
    <w:p w14:paraId="41764355">
      <w:pPr>
        <w:pStyle w:val="6"/>
        <w:spacing w:before="91" w:line="213" w:lineRule="auto"/>
        <w:ind w:firstLine="3402" w:firstLineChars="1100"/>
        <w:rPr>
          <w:rFonts w:hint="eastAsia"/>
          <w:b/>
          <w:bCs/>
          <w:spacing w:val="-6"/>
          <w:sz w:val="32"/>
          <w:szCs w:val="32"/>
        </w:rPr>
      </w:pPr>
      <w:r>
        <w:rPr>
          <w:rFonts w:hint="eastAsia"/>
          <w:b/>
          <w:bCs/>
          <w:spacing w:val="-6"/>
          <w:sz w:val="32"/>
          <w:szCs w:val="32"/>
          <w:lang w:eastAsia="zh-CN"/>
        </w:rPr>
        <w:t>（五）最终</w:t>
      </w:r>
      <w:r>
        <w:rPr>
          <w:b/>
          <w:bCs/>
          <w:spacing w:val="-6"/>
          <w:sz w:val="32"/>
          <w:szCs w:val="32"/>
        </w:rPr>
        <w:t>明细报价表</w:t>
      </w:r>
    </w:p>
    <w:p w14:paraId="491D0734"/>
    <w:tbl>
      <w:tblPr>
        <w:tblStyle w:val="19"/>
        <w:tblW w:w="9460" w:type="dxa"/>
        <w:tblInd w:w="1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0"/>
        <w:gridCol w:w="1552"/>
        <w:gridCol w:w="1441"/>
        <w:gridCol w:w="635"/>
        <w:gridCol w:w="1001"/>
        <w:gridCol w:w="1693"/>
        <w:gridCol w:w="1504"/>
        <w:gridCol w:w="66"/>
        <w:gridCol w:w="1038"/>
      </w:tblGrid>
      <w:tr w14:paraId="21FDAA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trPr>
        <w:tc>
          <w:tcPr>
            <w:tcW w:w="9460" w:type="dxa"/>
            <w:gridSpan w:val="9"/>
          </w:tcPr>
          <w:p w14:paraId="627AE150">
            <w:pPr>
              <w:pStyle w:val="20"/>
              <w:spacing w:before="102" w:line="220" w:lineRule="auto"/>
              <w:ind w:left="4631"/>
              <w:rPr>
                <w:rFonts w:hint="eastAsia"/>
              </w:rPr>
            </w:pPr>
            <w:r>
              <w:rPr>
                <w:b/>
                <w:bCs/>
                <w:spacing w:val="-6"/>
              </w:rPr>
              <w:t>一、服务部分</w:t>
            </w:r>
          </w:p>
        </w:tc>
      </w:tr>
      <w:tr w14:paraId="23DC06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0" w:hRule="atLeast"/>
        </w:trPr>
        <w:tc>
          <w:tcPr>
            <w:tcW w:w="530" w:type="dxa"/>
            <w:textDirection w:val="tbRlV"/>
          </w:tcPr>
          <w:p w14:paraId="79D16B38">
            <w:pPr>
              <w:pStyle w:val="20"/>
              <w:spacing w:before="179" w:line="210" w:lineRule="auto"/>
              <w:ind w:left="33"/>
              <w:rPr>
                <w:rFonts w:hint="eastAsia"/>
              </w:rPr>
            </w:pPr>
            <w:r>
              <w:rPr>
                <w:b/>
                <w:bCs/>
                <w:spacing w:val="-3"/>
              </w:rPr>
              <w:t>序</w:t>
            </w:r>
            <w:r>
              <w:rPr>
                <w:spacing w:val="107"/>
              </w:rPr>
              <w:t xml:space="preserve"> </w:t>
            </w:r>
            <w:r>
              <w:rPr>
                <w:b/>
                <w:bCs/>
                <w:spacing w:val="-3"/>
              </w:rPr>
              <w:t>号</w:t>
            </w:r>
          </w:p>
        </w:tc>
        <w:tc>
          <w:tcPr>
            <w:tcW w:w="1552" w:type="dxa"/>
          </w:tcPr>
          <w:p w14:paraId="78AECD06">
            <w:pPr>
              <w:pStyle w:val="20"/>
              <w:spacing w:before="266" w:line="222" w:lineRule="auto"/>
              <w:ind w:left="641"/>
              <w:rPr>
                <w:rFonts w:hint="eastAsia"/>
              </w:rPr>
            </w:pPr>
            <w:r>
              <w:rPr>
                <w:b/>
                <w:bCs/>
                <w:spacing w:val="-5"/>
              </w:rPr>
              <w:t>名称</w:t>
            </w:r>
          </w:p>
        </w:tc>
        <w:tc>
          <w:tcPr>
            <w:tcW w:w="3077" w:type="dxa"/>
            <w:gridSpan w:val="3"/>
          </w:tcPr>
          <w:p w14:paraId="5B683EBE">
            <w:pPr>
              <w:pStyle w:val="20"/>
              <w:spacing w:before="265" w:line="220" w:lineRule="auto"/>
              <w:ind w:left="1260"/>
              <w:rPr>
                <w:rFonts w:hint="eastAsia"/>
              </w:rPr>
            </w:pPr>
            <w:r>
              <w:rPr>
                <w:b/>
                <w:bCs/>
                <w:spacing w:val="-4"/>
              </w:rPr>
              <w:t>服务内容</w:t>
            </w:r>
          </w:p>
        </w:tc>
        <w:tc>
          <w:tcPr>
            <w:tcW w:w="1693" w:type="dxa"/>
          </w:tcPr>
          <w:p w14:paraId="4DAC97EF">
            <w:pPr>
              <w:pStyle w:val="20"/>
              <w:spacing w:before="265" w:line="220" w:lineRule="auto"/>
              <w:ind w:left="601"/>
              <w:rPr>
                <w:rFonts w:hint="eastAsia"/>
              </w:rPr>
            </w:pPr>
            <w:r>
              <w:rPr>
                <w:b/>
                <w:bCs/>
                <w:spacing w:val="-5"/>
              </w:rPr>
              <w:t>服务期</w:t>
            </w:r>
          </w:p>
        </w:tc>
        <w:tc>
          <w:tcPr>
            <w:tcW w:w="1504" w:type="dxa"/>
          </w:tcPr>
          <w:p w14:paraId="16AF2116">
            <w:pPr>
              <w:pStyle w:val="20"/>
              <w:spacing w:before="266" w:line="218" w:lineRule="auto"/>
              <w:ind w:left="257"/>
              <w:rPr>
                <w:rFonts w:hint="eastAsia"/>
              </w:rPr>
            </w:pPr>
            <w:r>
              <w:rPr>
                <w:b/>
                <w:bCs/>
                <w:spacing w:val="-7"/>
              </w:rPr>
              <w:t>价格（元）</w:t>
            </w:r>
          </w:p>
        </w:tc>
        <w:tc>
          <w:tcPr>
            <w:tcW w:w="1104" w:type="dxa"/>
            <w:gridSpan w:val="2"/>
          </w:tcPr>
          <w:p w14:paraId="2BF5F5E6">
            <w:pPr>
              <w:pStyle w:val="20"/>
              <w:spacing w:before="266" w:line="221" w:lineRule="auto"/>
              <w:ind w:left="387"/>
              <w:rPr>
                <w:rFonts w:hint="eastAsia"/>
              </w:rPr>
            </w:pPr>
            <w:r>
              <w:rPr>
                <w:b/>
                <w:bCs/>
                <w:spacing w:val="-5"/>
              </w:rPr>
              <w:t>备注</w:t>
            </w:r>
          </w:p>
        </w:tc>
      </w:tr>
      <w:tr w14:paraId="684468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530" w:type="dxa"/>
          </w:tcPr>
          <w:p w14:paraId="301443AE">
            <w:pPr>
              <w:pStyle w:val="20"/>
              <w:spacing w:before="137" w:line="182" w:lineRule="auto"/>
              <w:ind w:left="262"/>
              <w:rPr>
                <w:rFonts w:hint="eastAsia"/>
              </w:rPr>
            </w:pPr>
            <w:r>
              <w:rPr>
                <w:b/>
                <w:bCs/>
                <w:spacing w:val="-3"/>
              </w:rPr>
              <w:t>1</w:t>
            </w:r>
          </w:p>
        </w:tc>
        <w:tc>
          <w:tcPr>
            <w:tcW w:w="1552" w:type="dxa"/>
          </w:tcPr>
          <w:p w14:paraId="78963FF0"/>
        </w:tc>
        <w:tc>
          <w:tcPr>
            <w:tcW w:w="3077" w:type="dxa"/>
            <w:gridSpan w:val="3"/>
          </w:tcPr>
          <w:p w14:paraId="7000D6C8"/>
        </w:tc>
        <w:tc>
          <w:tcPr>
            <w:tcW w:w="1693" w:type="dxa"/>
          </w:tcPr>
          <w:p w14:paraId="18A244DA"/>
        </w:tc>
        <w:tc>
          <w:tcPr>
            <w:tcW w:w="1504" w:type="dxa"/>
          </w:tcPr>
          <w:p w14:paraId="12C5CBC2"/>
        </w:tc>
        <w:tc>
          <w:tcPr>
            <w:tcW w:w="1104" w:type="dxa"/>
            <w:gridSpan w:val="2"/>
          </w:tcPr>
          <w:p w14:paraId="72E475B3"/>
        </w:tc>
      </w:tr>
      <w:tr w14:paraId="265086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530" w:type="dxa"/>
          </w:tcPr>
          <w:p w14:paraId="22B399DF">
            <w:pPr>
              <w:pStyle w:val="20"/>
              <w:spacing w:before="137" w:line="181" w:lineRule="auto"/>
              <w:ind w:left="247"/>
              <w:rPr>
                <w:rFonts w:hint="eastAsia"/>
              </w:rPr>
            </w:pPr>
            <w:r>
              <w:rPr>
                <w:b/>
                <w:bCs/>
                <w:spacing w:val="-3"/>
              </w:rPr>
              <w:t>2</w:t>
            </w:r>
          </w:p>
        </w:tc>
        <w:tc>
          <w:tcPr>
            <w:tcW w:w="1552" w:type="dxa"/>
          </w:tcPr>
          <w:p w14:paraId="0D69D23A"/>
        </w:tc>
        <w:tc>
          <w:tcPr>
            <w:tcW w:w="3077" w:type="dxa"/>
            <w:gridSpan w:val="3"/>
          </w:tcPr>
          <w:p w14:paraId="613EE914"/>
        </w:tc>
        <w:tc>
          <w:tcPr>
            <w:tcW w:w="1693" w:type="dxa"/>
          </w:tcPr>
          <w:p w14:paraId="72D4995F"/>
        </w:tc>
        <w:tc>
          <w:tcPr>
            <w:tcW w:w="1504" w:type="dxa"/>
          </w:tcPr>
          <w:p w14:paraId="34CBFF46"/>
        </w:tc>
        <w:tc>
          <w:tcPr>
            <w:tcW w:w="1104" w:type="dxa"/>
            <w:gridSpan w:val="2"/>
          </w:tcPr>
          <w:p w14:paraId="062A0AE8"/>
        </w:tc>
      </w:tr>
      <w:tr w14:paraId="457D06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9460" w:type="dxa"/>
            <w:gridSpan w:val="9"/>
          </w:tcPr>
          <w:p w14:paraId="49B0D655">
            <w:pPr>
              <w:pStyle w:val="20"/>
              <w:spacing w:before="99" w:line="220" w:lineRule="auto"/>
              <w:ind w:left="4085"/>
              <w:rPr>
                <w:rFonts w:hint="eastAsia"/>
              </w:rPr>
            </w:pPr>
            <w:r>
              <w:rPr>
                <w:b/>
                <w:bCs/>
                <w:spacing w:val="-1"/>
              </w:rPr>
              <w:t>服务部分小计：</w:t>
            </w:r>
            <w:r>
              <w:rPr>
                <w:spacing w:val="-1"/>
              </w:rPr>
              <w:t xml:space="preserve">     </w:t>
            </w:r>
            <w:r>
              <w:rPr>
                <w:b/>
                <w:bCs/>
                <w:spacing w:val="-1"/>
              </w:rPr>
              <w:t>元</w:t>
            </w:r>
          </w:p>
        </w:tc>
      </w:tr>
      <w:tr w14:paraId="088B2A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9460" w:type="dxa"/>
            <w:gridSpan w:val="9"/>
          </w:tcPr>
          <w:p w14:paraId="744898F6">
            <w:pPr>
              <w:pStyle w:val="20"/>
              <w:spacing w:before="100" w:line="219" w:lineRule="auto"/>
              <w:ind w:left="4631"/>
              <w:rPr>
                <w:rFonts w:hint="eastAsia"/>
              </w:rPr>
            </w:pPr>
            <w:r>
              <w:rPr>
                <w:b/>
                <w:bCs/>
                <w:spacing w:val="-4"/>
              </w:rPr>
              <w:t>二、货物部分</w:t>
            </w:r>
          </w:p>
        </w:tc>
      </w:tr>
      <w:tr w14:paraId="52B226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0" w:hRule="atLeast"/>
        </w:trPr>
        <w:tc>
          <w:tcPr>
            <w:tcW w:w="530" w:type="dxa"/>
            <w:textDirection w:val="tbRlV"/>
          </w:tcPr>
          <w:p w14:paraId="5D5E7439">
            <w:pPr>
              <w:pStyle w:val="20"/>
              <w:spacing w:before="179" w:line="210" w:lineRule="auto"/>
              <w:ind w:left="37"/>
              <w:rPr>
                <w:rFonts w:hint="eastAsia"/>
              </w:rPr>
            </w:pPr>
            <w:r>
              <w:rPr>
                <w:b/>
                <w:bCs/>
                <w:spacing w:val="-3"/>
              </w:rPr>
              <w:t>序</w:t>
            </w:r>
            <w:r>
              <w:rPr>
                <w:spacing w:val="105"/>
              </w:rPr>
              <w:t xml:space="preserve"> </w:t>
            </w:r>
            <w:r>
              <w:rPr>
                <w:b/>
                <w:bCs/>
                <w:spacing w:val="-3"/>
              </w:rPr>
              <w:t>号</w:t>
            </w:r>
          </w:p>
        </w:tc>
        <w:tc>
          <w:tcPr>
            <w:tcW w:w="1552" w:type="dxa"/>
          </w:tcPr>
          <w:p w14:paraId="6F8E027A">
            <w:pPr>
              <w:pStyle w:val="20"/>
              <w:spacing w:before="269" w:line="222" w:lineRule="auto"/>
              <w:ind w:left="641"/>
              <w:rPr>
                <w:rFonts w:hint="eastAsia"/>
              </w:rPr>
            </w:pPr>
            <w:r>
              <w:rPr>
                <w:b/>
                <w:bCs/>
                <w:spacing w:val="-5"/>
              </w:rPr>
              <w:t>名称</w:t>
            </w:r>
          </w:p>
        </w:tc>
        <w:tc>
          <w:tcPr>
            <w:tcW w:w="1441" w:type="dxa"/>
          </w:tcPr>
          <w:p w14:paraId="385345A2">
            <w:pPr>
              <w:pStyle w:val="20"/>
              <w:spacing w:before="269" w:line="220" w:lineRule="auto"/>
              <w:ind w:left="356"/>
              <w:rPr>
                <w:rFonts w:hint="eastAsia"/>
              </w:rPr>
            </w:pPr>
            <w:r>
              <w:rPr>
                <w:b/>
                <w:bCs/>
                <w:spacing w:val="-9"/>
              </w:rPr>
              <w:t>品牌型号</w:t>
            </w:r>
          </w:p>
        </w:tc>
        <w:tc>
          <w:tcPr>
            <w:tcW w:w="1636" w:type="dxa"/>
            <w:gridSpan w:val="2"/>
          </w:tcPr>
          <w:p w14:paraId="78064FD6">
            <w:pPr>
              <w:pStyle w:val="20"/>
              <w:spacing w:before="269" w:line="220" w:lineRule="auto"/>
              <w:ind w:left="688"/>
              <w:rPr>
                <w:rFonts w:hint="eastAsia"/>
              </w:rPr>
            </w:pPr>
            <w:r>
              <w:rPr>
                <w:b/>
                <w:bCs/>
                <w:spacing w:val="-5"/>
              </w:rPr>
              <w:t>数量</w:t>
            </w:r>
          </w:p>
        </w:tc>
        <w:tc>
          <w:tcPr>
            <w:tcW w:w="1693" w:type="dxa"/>
          </w:tcPr>
          <w:p w14:paraId="2BE9F94B">
            <w:pPr>
              <w:pStyle w:val="20"/>
              <w:spacing w:before="270" w:line="218" w:lineRule="auto"/>
              <w:ind w:left="361"/>
              <w:rPr>
                <w:rFonts w:hint="eastAsia"/>
              </w:rPr>
            </w:pPr>
            <w:r>
              <w:rPr>
                <w:b/>
                <w:bCs/>
                <w:spacing w:val="-8"/>
              </w:rPr>
              <w:t>单价（元）</w:t>
            </w:r>
          </w:p>
        </w:tc>
        <w:tc>
          <w:tcPr>
            <w:tcW w:w="1570" w:type="dxa"/>
            <w:gridSpan w:val="2"/>
          </w:tcPr>
          <w:p w14:paraId="2268FCAA">
            <w:pPr>
              <w:pStyle w:val="20"/>
              <w:spacing w:before="270" w:line="220" w:lineRule="auto"/>
              <w:ind w:left="293"/>
              <w:rPr>
                <w:rFonts w:hint="eastAsia"/>
              </w:rPr>
            </w:pPr>
            <w:r>
              <w:rPr>
                <w:b/>
                <w:bCs/>
                <w:spacing w:val="-7"/>
              </w:rPr>
              <w:t>合计（元）</w:t>
            </w:r>
          </w:p>
        </w:tc>
        <w:tc>
          <w:tcPr>
            <w:tcW w:w="1038" w:type="dxa"/>
          </w:tcPr>
          <w:p w14:paraId="02938C9A">
            <w:pPr>
              <w:pStyle w:val="20"/>
              <w:spacing w:before="270" w:line="220" w:lineRule="auto"/>
              <w:ind w:left="230"/>
              <w:rPr>
                <w:rFonts w:hint="eastAsia"/>
              </w:rPr>
            </w:pPr>
            <w:r>
              <w:rPr>
                <w:b/>
                <w:bCs/>
                <w:spacing w:val="-6"/>
              </w:rPr>
              <w:t>质保期</w:t>
            </w:r>
          </w:p>
        </w:tc>
      </w:tr>
      <w:tr w14:paraId="7596D1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530" w:type="dxa"/>
          </w:tcPr>
          <w:p w14:paraId="015B2D67">
            <w:pPr>
              <w:pStyle w:val="20"/>
              <w:spacing w:before="141" w:line="182" w:lineRule="auto"/>
              <w:ind w:left="262"/>
              <w:rPr>
                <w:rFonts w:hint="eastAsia"/>
              </w:rPr>
            </w:pPr>
            <w:r>
              <w:t>1</w:t>
            </w:r>
          </w:p>
        </w:tc>
        <w:tc>
          <w:tcPr>
            <w:tcW w:w="1552" w:type="dxa"/>
          </w:tcPr>
          <w:p w14:paraId="3644935B"/>
        </w:tc>
        <w:tc>
          <w:tcPr>
            <w:tcW w:w="1441" w:type="dxa"/>
          </w:tcPr>
          <w:p w14:paraId="30663F29"/>
        </w:tc>
        <w:tc>
          <w:tcPr>
            <w:tcW w:w="1636" w:type="dxa"/>
            <w:gridSpan w:val="2"/>
          </w:tcPr>
          <w:p w14:paraId="220B6522"/>
        </w:tc>
        <w:tc>
          <w:tcPr>
            <w:tcW w:w="1693" w:type="dxa"/>
          </w:tcPr>
          <w:p w14:paraId="451142CA"/>
        </w:tc>
        <w:tc>
          <w:tcPr>
            <w:tcW w:w="1570" w:type="dxa"/>
            <w:gridSpan w:val="2"/>
          </w:tcPr>
          <w:p w14:paraId="4639BC68"/>
        </w:tc>
        <w:tc>
          <w:tcPr>
            <w:tcW w:w="1038" w:type="dxa"/>
          </w:tcPr>
          <w:p w14:paraId="4E87EABC"/>
        </w:tc>
      </w:tr>
      <w:tr w14:paraId="5A498B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530" w:type="dxa"/>
          </w:tcPr>
          <w:p w14:paraId="73FC2A69">
            <w:pPr>
              <w:pStyle w:val="20"/>
              <w:spacing w:before="141" w:line="181" w:lineRule="auto"/>
              <w:ind w:left="247"/>
              <w:rPr>
                <w:rFonts w:hint="eastAsia"/>
              </w:rPr>
            </w:pPr>
            <w:r>
              <w:t>2</w:t>
            </w:r>
          </w:p>
        </w:tc>
        <w:tc>
          <w:tcPr>
            <w:tcW w:w="1552" w:type="dxa"/>
          </w:tcPr>
          <w:p w14:paraId="3644427A"/>
        </w:tc>
        <w:tc>
          <w:tcPr>
            <w:tcW w:w="1441" w:type="dxa"/>
          </w:tcPr>
          <w:p w14:paraId="678EC874"/>
        </w:tc>
        <w:tc>
          <w:tcPr>
            <w:tcW w:w="1636" w:type="dxa"/>
            <w:gridSpan w:val="2"/>
          </w:tcPr>
          <w:p w14:paraId="0A1A1B88"/>
        </w:tc>
        <w:tc>
          <w:tcPr>
            <w:tcW w:w="1693" w:type="dxa"/>
          </w:tcPr>
          <w:p w14:paraId="0C461940"/>
        </w:tc>
        <w:tc>
          <w:tcPr>
            <w:tcW w:w="1570" w:type="dxa"/>
            <w:gridSpan w:val="2"/>
          </w:tcPr>
          <w:p w14:paraId="21A4A439"/>
        </w:tc>
        <w:tc>
          <w:tcPr>
            <w:tcW w:w="1038" w:type="dxa"/>
          </w:tcPr>
          <w:p w14:paraId="638227AD"/>
        </w:tc>
      </w:tr>
      <w:tr w14:paraId="4F2F03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9460" w:type="dxa"/>
            <w:gridSpan w:val="9"/>
          </w:tcPr>
          <w:p w14:paraId="256B35A4">
            <w:pPr>
              <w:pStyle w:val="20"/>
              <w:spacing w:before="103" w:line="219" w:lineRule="auto"/>
              <w:ind w:left="4091"/>
              <w:rPr>
                <w:rFonts w:hint="eastAsia"/>
              </w:rPr>
            </w:pPr>
            <w:r>
              <w:rPr>
                <w:b/>
                <w:bCs/>
                <w:spacing w:val="-2"/>
              </w:rPr>
              <w:t>货物部分小计：</w:t>
            </w:r>
            <w:r>
              <w:rPr>
                <w:spacing w:val="-2"/>
              </w:rPr>
              <w:t xml:space="preserve">     </w:t>
            </w:r>
            <w:r>
              <w:rPr>
                <w:b/>
                <w:bCs/>
                <w:spacing w:val="-2"/>
              </w:rPr>
              <w:t>元</w:t>
            </w:r>
          </w:p>
        </w:tc>
      </w:tr>
      <w:tr w14:paraId="0EA4A7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3" w:hRule="atLeast"/>
        </w:trPr>
        <w:tc>
          <w:tcPr>
            <w:tcW w:w="4158" w:type="dxa"/>
            <w:gridSpan w:val="4"/>
          </w:tcPr>
          <w:p w14:paraId="5F74EAD5">
            <w:pPr>
              <w:pStyle w:val="20"/>
              <w:spacing w:before="39" w:line="468" w:lineRule="exact"/>
              <w:ind w:left="118"/>
              <w:rPr>
                <w:rFonts w:hint="eastAsia"/>
                <w:lang w:eastAsia="zh-CN"/>
              </w:rPr>
            </w:pPr>
            <w:r>
              <w:rPr>
                <w:b/>
                <w:bCs/>
                <w:spacing w:val="-2"/>
                <w:position w:val="17"/>
                <w:lang w:eastAsia="zh-CN"/>
              </w:rPr>
              <w:t>其它相关费用(培训、税费等与项目相关的</w:t>
            </w:r>
          </w:p>
          <w:p w14:paraId="72821E2D">
            <w:pPr>
              <w:pStyle w:val="20"/>
              <w:spacing w:line="220" w:lineRule="auto"/>
              <w:ind w:left="121"/>
              <w:rPr>
                <w:rFonts w:hint="eastAsia"/>
              </w:rPr>
            </w:pPr>
            <w:r>
              <w:rPr>
                <w:b/>
                <w:bCs/>
                <w:spacing w:val="-5"/>
              </w:rPr>
              <w:t>一切费用)</w:t>
            </w:r>
          </w:p>
        </w:tc>
        <w:tc>
          <w:tcPr>
            <w:tcW w:w="5302" w:type="dxa"/>
            <w:gridSpan w:val="5"/>
          </w:tcPr>
          <w:p w14:paraId="1F0C08EA">
            <w:pPr>
              <w:pStyle w:val="20"/>
              <w:spacing w:before="39" w:line="220" w:lineRule="auto"/>
              <w:ind w:left="2880"/>
              <w:rPr>
                <w:rFonts w:hint="eastAsia"/>
              </w:rPr>
            </w:pPr>
            <w:r>
              <w:rPr>
                <w:b/>
                <w:bCs/>
                <w:spacing w:val="-3"/>
              </w:rPr>
              <w:t>元</w:t>
            </w:r>
          </w:p>
        </w:tc>
      </w:tr>
      <w:tr w14:paraId="483FAA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4158" w:type="dxa"/>
            <w:gridSpan w:val="4"/>
          </w:tcPr>
          <w:p w14:paraId="684CC08F">
            <w:pPr>
              <w:pStyle w:val="20"/>
              <w:spacing w:before="40" w:line="218" w:lineRule="auto"/>
              <w:ind w:left="121"/>
              <w:rPr>
                <w:rFonts w:hint="eastAsia"/>
              </w:rPr>
            </w:pPr>
            <w:r>
              <w:rPr>
                <w:b/>
                <w:bCs/>
                <w:spacing w:val="-5"/>
              </w:rPr>
              <w:t>项目总报价</w:t>
            </w:r>
          </w:p>
        </w:tc>
        <w:tc>
          <w:tcPr>
            <w:tcW w:w="5302" w:type="dxa"/>
            <w:gridSpan w:val="5"/>
          </w:tcPr>
          <w:p w14:paraId="08EC38C5">
            <w:pPr>
              <w:pStyle w:val="20"/>
              <w:spacing w:before="40" w:line="220" w:lineRule="auto"/>
              <w:ind w:left="2880"/>
              <w:rPr>
                <w:rFonts w:hint="eastAsia"/>
              </w:rPr>
            </w:pPr>
            <w:r>
              <w:rPr>
                <w:b/>
                <w:bCs/>
                <w:spacing w:val="-3"/>
              </w:rPr>
              <w:t>元</w:t>
            </w:r>
          </w:p>
        </w:tc>
      </w:tr>
    </w:tbl>
    <w:p w14:paraId="06593AA5">
      <w:pPr>
        <w:pStyle w:val="6"/>
        <w:spacing w:before="33" w:line="218" w:lineRule="auto"/>
        <w:ind w:left="282"/>
        <w:rPr>
          <w:rFonts w:hint="eastAsia"/>
          <w:sz w:val="24"/>
          <w:szCs w:val="24"/>
          <w:lang w:eastAsia="zh-CN"/>
        </w:rPr>
      </w:pPr>
      <w:r>
        <w:rPr>
          <w:b/>
          <w:bCs/>
          <w:spacing w:val="-5"/>
          <w:sz w:val="24"/>
          <w:szCs w:val="24"/>
          <w:lang w:eastAsia="zh-CN"/>
        </w:rPr>
        <w:t>注：</w:t>
      </w:r>
      <w:r>
        <w:rPr>
          <w:spacing w:val="-5"/>
          <w:sz w:val="24"/>
          <w:szCs w:val="24"/>
          <w:lang w:eastAsia="zh-CN"/>
        </w:rPr>
        <w:t xml:space="preserve"> 1、</w:t>
      </w:r>
      <w:r>
        <w:rPr>
          <w:b/>
          <w:bCs/>
          <w:spacing w:val="-5"/>
          <w:sz w:val="24"/>
          <w:szCs w:val="24"/>
          <w:u w:val="single"/>
          <w:lang w:eastAsia="zh-CN"/>
        </w:rPr>
        <w:t>投标人应当按照招标文件采购需求及相关报价要求填写</w:t>
      </w:r>
      <w:r>
        <w:rPr>
          <w:spacing w:val="-5"/>
          <w:sz w:val="24"/>
          <w:szCs w:val="24"/>
          <w:u w:val="single"/>
          <w:lang w:eastAsia="zh-CN"/>
        </w:rPr>
        <w:t>。</w:t>
      </w:r>
    </w:p>
    <w:p w14:paraId="2968EA25">
      <w:pPr>
        <w:pStyle w:val="6"/>
        <w:spacing w:before="184" w:line="358" w:lineRule="auto"/>
        <w:ind w:left="481"/>
        <w:rPr>
          <w:rFonts w:hint="eastAsia"/>
          <w:sz w:val="24"/>
          <w:szCs w:val="24"/>
          <w:lang w:eastAsia="zh-CN"/>
        </w:rPr>
      </w:pPr>
      <w:r>
        <w:rPr>
          <w:spacing w:val="1"/>
          <w:sz w:val="24"/>
          <w:szCs w:val="24"/>
          <w:lang w:eastAsia="zh-CN"/>
        </w:rPr>
        <w:t>2、</w:t>
      </w:r>
      <w:r>
        <w:rPr>
          <w:spacing w:val="1"/>
          <w:sz w:val="24"/>
          <w:szCs w:val="24"/>
          <w:u w:val="single"/>
          <w:lang w:eastAsia="zh-CN"/>
        </w:rPr>
        <w:t>本表中“其它”由投标人根据采购需求及自身经验进行补充填写。项目实施时，除采购人明确</w:t>
      </w:r>
    </w:p>
    <w:p w14:paraId="2A0063D6">
      <w:pPr>
        <w:pStyle w:val="6"/>
        <w:spacing w:before="1" w:line="218" w:lineRule="auto"/>
        <w:rPr>
          <w:rFonts w:hint="eastAsia"/>
          <w:sz w:val="24"/>
          <w:szCs w:val="24"/>
          <w:lang w:eastAsia="zh-CN"/>
        </w:rPr>
      </w:pPr>
      <w:r>
        <w:rPr>
          <w:spacing w:val="-4"/>
          <w:sz w:val="24"/>
          <w:szCs w:val="24"/>
          <w:u w:val="single"/>
          <w:lang w:eastAsia="zh-CN"/>
        </w:rPr>
        <w:t>提出需要变更增加外，不再增加任何费用，投标人应确保本项目能安全、正常运行并达到采购要求。</w:t>
      </w:r>
      <w:r>
        <w:rPr>
          <w:spacing w:val="5"/>
          <w:sz w:val="24"/>
          <w:szCs w:val="24"/>
          <w:u w:val="single"/>
          <w:lang w:eastAsia="zh-CN"/>
        </w:rPr>
        <w:t xml:space="preserve">  </w:t>
      </w:r>
    </w:p>
    <w:p w14:paraId="384529D6">
      <w:pPr>
        <w:pStyle w:val="6"/>
        <w:spacing w:before="183" w:line="358" w:lineRule="auto"/>
        <w:ind w:left="483"/>
        <w:rPr>
          <w:rFonts w:hint="eastAsia"/>
          <w:sz w:val="24"/>
          <w:szCs w:val="24"/>
          <w:lang w:eastAsia="zh-CN"/>
        </w:rPr>
      </w:pPr>
      <w:r>
        <w:rPr>
          <w:spacing w:val="-3"/>
          <w:sz w:val="24"/>
          <w:szCs w:val="24"/>
          <w:lang w:eastAsia="zh-CN"/>
        </w:rPr>
        <w:t>3、</w:t>
      </w:r>
      <w:r>
        <w:rPr>
          <w:spacing w:val="-3"/>
          <w:sz w:val="24"/>
          <w:szCs w:val="24"/>
          <w:u w:val="single"/>
          <w:lang w:eastAsia="zh-CN"/>
        </w:rPr>
        <w:t>本表中项目总报价应与开标一览表中项目</w:t>
      </w:r>
      <w:r>
        <w:rPr>
          <w:spacing w:val="-4"/>
          <w:sz w:val="24"/>
          <w:szCs w:val="24"/>
          <w:u w:val="single"/>
          <w:lang w:eastAsia="zh-CN"/>
        </w:rPr>
        <w:t>总报价保持一致。</w:t>
      </w:r>
      <w:r>
        <w:rPr>
          <w:sz w:val="24"/>
          <w:szCs w:val="24"/>
          <w:u w:val="single"/>
          <w:lang w:eastAsia="zh-CN"/>
        </w:rPr>
        <w:t xml:space="preserve"> </w:t>
      </w:r>
    </w:p>
    <w:p w14:paraId="6CB976D6">
      <w:pPr>
        <w:pStyle w:val="6"/>
        <w:spacing w:line="218" w:lineRule="auto"/>
        <w:ind w:left="478"/>
        <w:rPr>
          <w:rFonts w:hint="eastAsia"/>
          <w:sz w:val="24"/>
          <w:szCs w:val="24"/>
          <w:lang w:eastAsia="zh-CN"/>
        </w:rPr>
        <w:sectPr>
          <w:footerReference r:id="rId14" w:type="default"/>
          <w:pgSz w:w="11907" w:h="16839"/>
          <w:pgMar w:top="1134" w:right="1134" w:bottom="1392" w:left="1134" w:header="0" w:footer="1213" w:gutter="0"/>
          <w:cols w:space="720" w:num="1"/>
        </w:sectPr>
      </w:pPr>
      <w:r>
        <w:rPr>
          <w:spacing w:val="-9"/>
          <w:sz w:val="24"/>
          <w:szCs w:val="24"/>
          <w:lang w:eastAsia="zh-CN"/>
        </w:rPr>
        <w:t>4、</w:t>
      </w:r>
      <w:r>
        <w:rPr>
          <w:spacing w:val="-9"/>
          <w:sz w:val="24"/>
          <w:szCs w:val="24"/>
          <w:u w:val="single"/>
          <w:lang w:eastAsia="zh-CN"/>
        </w:rPr>
        <w:t>报价保留至小数点后两位，四舍五入。</w:t>
      </w:r>
      <w:r>
        <w:rPr>
          <w:spacing w:val="4"/>
          <w:sz w:val="24"/>
          <w:szCs w:val="24"/>
          <w:u w:val="single"/>
          <w:lang w:eastAsia="zh-CN"/>
        </w:rPr>
        <w:t xml:space="preserve"> </w:t>
      </w:r>
    </w:p>
    <w:p w14:paraId="4BCD0650">
      <w:pPr>
        <w:rPr>
          <w:lang w:eastAsia="zh-CN"/>
        </w:rPr>
      </w:pPr>
    </w:p>
    <w:p w14:paraId="47896D11">
      <w:pPr>
        <w:spacing w:line="314" w:lineRule="auto"/>
        <w:rPr>
          <w:lang w:eastAsia="zh-CN"/>
        </w:rPr>
      </w:pPr>
    </w:p>
    <w:p w14:paraId="49D022F3">
      <w:pPr>
        <w:spacing w:line="460" w:lineRule="exact"/>
        <w:rPr>
          <w:rFonts w:hint="eastAsia" w:ascii="新宋体" w:hAnsi="新宋体" w:eastAsia="新宋体" w:cs="新宋体"/>
          <w:b/>
          <w:sz w:val="32"/>
          <w:szCs w:val="32"/>
          <w:lang w:eastAsia="zh-CN"/>
        </w:rPr>
      </w:pPr>
      <w:r>
        <w:rPr>
          <w:rFonts w:hint="eastAsia" w:ascii="宋体" w:hAnsi="宋体"/>
          <w:b/>
          <w:bCs/>
          <w:sz w:val="28"/>
          <w:szCs w:val="28"/>
          <w:lang w:eastAsia="zh-CN"/>
        </w:rPr>
        <w:t xml:space="preserve">               （</w:t>
      </w:r>
      <w:r>
        <w:rPr>
          <w:rFonts w:hint="eastAsia" w:ascii="宋体" w:hAnsi="宋体"/>
          <w:b/>
          <w:bCs/>
          <w:sz w:val="28"/>
          <w:szCs w:val="28"/>
          <w:lang w:val="en-US" w:eastAsia="zh-CN"/>
        </w:rPr>
        <w:t>六</w:t>
      </w:r>
      <w:r>
        <w:rPr>
          <w:rFonts w:hint="eastAsia" w:ascii="宋体" w:hAnsi="宋体"/>
          <w:b/>
          <w:bCs/>
          <w:sz w:val="28"/>
          <w:szCs w:val="28"/>
          <w:lang w:eastAsia="zh-CN"/>
        </w:rPr>
        <w:t xml:space="preserve">） </w:t>
      </w:r>
      <w:r>
        <w:rPr>
          <w:rFonts w:hint="eastAsia" w:ascii="新宋体" w:hAnsi="新宋体" w:eastAsia="新宋体" w:cs="新宋体"/>
          <w:b/>
          <w:bCs/>
          <w:sz w:val="32"/>
          <w:szCs w:val="32"/>
          <w:lang w:eastAsia="zh-CN"/>
        </w:rPr>
        <w:t>项目实施成员能力</w:t>
      </w:r>
    </w:p>
    <w:p w14:paraId="585D4BE2">
      <w:pPr>
        <w:spacing w:line="460" w:lineRule="exact"/>
        <w:rPr>
          <w:rFonts w:hint="eastAsia" w:ascii="新宋体" w:hAnsi="新宋体" w:eastAsia="新宋体" w:cs="新宋体"/>
          <w:b/>
          <w:sz w:val="32"/>
          <w:szCs w:val="32"/>
          <w:lang w:eastAsia="zh-CN"/>
        </w:rPr>
      </w:pPr>
    </w:p>
    <w:tbl>
      <w:tblPr>
        <w:tblStyle w:val="14"/>
        <w:tblW w:w="9971" w:type="dxa"/>
        <w:tblInd w:w="-3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1"/>
        <w:gridCol w:w="1005"/>
        <w:gridCol w:w="1293"/>
        <w:gridCol w:w="1289"/>
        <w:gridCol w:w="2016"/>
        <w:gridCol w:w="2011"/>
        <w:gridCol w:w="1436"/>
      </w:tblGrid>
      <w:tr w14:paraId="0ED669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atLeast"/>
        </w:trPr>
        <w:tc>
          <w:tcPr>
            <w:tcW w:w="921" w:type="dxa"/>
          </w:tcPr>
          <w:p w14:paraId="07DC8AC0">
            <w:pPr>
              <w:spacing w:line="460" w:lineRule="exact"/>
              <w:jc w:val="center"/>
              <w:rPr>
                <w:rFonts w:hint="eastAsia" w:ascii="新宋体" w:hAnsi="新宋体" w:eastAsia="新宋体" w:cs="新宋体"/>
                <w:b/>
                <w:sz w:val="24"/>
                <w:szCs w:val="24"/>
              </w:rPr>
            </w:pPr>
            <w:r>
              <w:rPr>
                <w:rFonts w:hint="eastAsia" w:ascii="新宋体" w:hAnsi="新宋体" w:eastAsia="新宋体" w:cs="新宋体"/>
                <w:b/>
                <w:sz w:val="24"/>
                <w:szCs w:val="24"/>
              </w:rPr>
              <w:t>序号</w:t>
            </w:r>
          </w:p>
        </w:tc>
        <w:tc>
          <w:tcPr>
            <w:tcW w:w="1005" w:type="dxa"/>
          </w:tcPr>
          <w:p w14:paraId="4F391583">
            <w:pPr>
              <w:spacing w:line="460" w:lineRule="exact"/>
              <w:jc w:val="center"/>
              <w:rPr>
                <w:rFonts w:hint="eastAsia" w:ascii="新宋体" w:hAnsi="新宋体" w:eastAsia="新宋体" w:cs="新宋体"/>
                <w:b/>
                <w:sz w:val="24"/>
                <w:szCs w:val="24"/>
              </w:rPr>
            </w:pPr>
            <w:r>
              <w:rPr>
                <w:rFonts w:hint="eastAsia" w:ascii="新宋体" w:hAnsi="新宋体" w:eastAsia="新宋体" w:cs="新宋体"/>
                <w:b/>
                <w:sz w:val="24"/>
                <w:szCs w:val="24"/>
              </w:rPr>
              <w:t>姓名</w:t>
            </w:r>
          </w:p>
        </w:tc>
        <w:tc>
          <w:tcPr>
            <w:tcW w:w="1293" w:type="dxa"/>
          </w:tcPr>
          <w:p w14:paraId="6DECAC0B">
            <w:pPr>
              <w:spacing w:line="460" w:lineRule="exact"/>
              <w:jc w:val="center"/>
              <w:rPr>
                <w:rFonts w:hint="eastAsia" w:ascii="新宋体" w:hAnsi="新宋体" w:eastAsia="新宋体" w:cs="新宋体"/>
                <w:b/>
                <w:sz w:val="24"/>
                <w:szCs w:val="24"/>
              </w:rPr>
            </w:pPr>
            <w:r>
              <w:rPr>
                <w:rFonts w:hint="eastAsia" w:ascii="新宋体" w:hAnsi="新宋体" w:eastAsia="新宋体" w:cs="新宋体"/>
                <w:b/>
                <w:sz w:val="24"/>
                <w:szCs w:val="24"/>
              </w:rPr>
              <w:t>身份证号</w:t>
            </w:r>
          </w:p>
        </w:tc>
        <w:tc>
          <w:tcPr>
            <w:tcW w:w="1289" w:type="dxa"/>
          </w:tcPr>
          <w:p w14:paraId="44807BFF">
            <w:pPr>
              <w:spacing w:line="460" w:lineRule="exact"/>
              <w:jc w:val="center"/>
              <w:rPr>
                <w:rFonts w:hint="eastAsia" w:ascii="新宋体" w:hAnsi="新宋体" w:eastAsia="新宋体" w:cs="新宋体"/>
                <w:b/>
                <w:sz w:val="24"/>
                <w:szCs w:val="24"/>
              </w:rPr>
            </w:pPr>
            <w:r>
              <w:rPr>
                <w:rFonts w:hint="eastAsia" w:ascii="新宋体" w:hAnsi="新宋体" w:eastAsia="新宋体" w:cs="新宋体"/>
                <w:b/>
                <w:sz w:val="24"/>
                <w:szCs w:val="24"/>
              </w:rPr>
              <w:t>人员类别</w:t>
            </w:r>
          </w:p>
        </w:tc>
        <w:tc>
          <w:tcPr>
            <w:tcW w:w="2016" w:type="dxa"/>
          </w:tcPr>
          <w:p w14:paraId="1D3B47C5">
            <w:pPr>
              <w:spacing w:line="460" w:lineRule="exact"/>
              <w:jc w:val="center"/>
              <w:rPr>
                <w:rFonts w:hint="eastAsia" w:ascii="新宋体" w:hAnsi="新宋体" w:eastAsia="新宋体" w:cs="新宋体"/>
                <w:b/>
                <w:sz w:val="24"/>
                <w:szCs w:val="24"/>
              </w:rPr>
            </w:pPr>
            <w:r>
              <w:rPr>
                <w:rFonts w:hint="eastAsia" w:ascii="新宋体" w:hAnsi="新宋体" w:eastAsia="新宋体" w:cs="新宋体"/>
                <w:b/>
                <w:sz w:val="24"/>
                <w:szCs w:val="24"/>
              </w:rPr>
              <w:t>技术证书、级别</w:t>
            </w:r>
          </w:p>
        </w:tc>
        <w:tc>
          <w:tcPr>
            <w:tcW w:w="2011" w:type="dxa"/>
          </w:tcPr>
          <w:p w14:paraId="00068CB3">
            <w:pPr>
              <w:spacing w:line="460" w:lineRule="exact"/>
              <w:jc w:val="center"/>
              <w:rPr>
                <w:rFonts w:hint="eastAsia" w:ascii="新宋体" w:hAnsi="新宋体" w:eastAsia="新宋体" w:cs="新宋体"/>
                <w:b/>
                <w:sz w:val="24"/>
                <w:szCs w:val="24"/>
              </w:rPr>
            </w:pPr>
            <w:r>
              <w:rPr>
                <w:rFonts w:hint="eastAsia" w:ascii="新宋体" w:hAnsi="新宋体" w:eastAsia="新宋体" w:cs="新宋体"/>
                <w:b/>
                <w:sz w:val="24"/>
                <w:szCs w:val="24"/>
              </w:rPr>
              <w:t>相关工作经验</w:t>
            </w:r>
          </w:p>
        </w:tc>
        <w:tc>
          <w:tcPr>
            <w:tcW w:w="1436" w:type="dxa"/>
          </w:tcPr>
          <w:p w14:paraId="44B9A99E">
            <w:pPr>
              <w:spacing w:line="460" w:lineRule="exact"/>
              <w:jc w:val="center"/>
              <w:rPr>
                <w:rFonts w:hint="eastAsia" w:ascii="新宋体" w:hAnsi="新宋体" w:eastAsia="新宋体" w:cs="新宋体"/>
                <w:b/>
                <w:sz w:val="24"/>
                <w:szCs w:val="24"/>
              </w:rPr>
            </w:pPr>
            <w:r>
              <w:rPr>
                <w:rFonts w:hint="eastAsia" w:ascii="新宋体" w:hAnsi="新宋体" w:eastAsia="新宋体" w:cs="新宋体"/>
                <w:b/>
                <w:sz w:val="24"/>
                <w:szCs w:val="24"/>
              </w:rPr>
              <w:t>备注</w:t>
            </w:r>
          </w:p>
        </w:tc>
      </w:tr>
      <w:tr w14:paraId="22994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trPr>
        <w:tc>
          <w:tcPr>
            <w:tcW w:w="921" w:type="dxa"/>
          </w:tcPr>
          <w:p w14:paraId="1905C4B2">
            <w:pPr>
              <w:spacing w:line="460" w:lineRule="exact"/>
              <w:jc w:val="center"/>
              <w:rPr>
                <w:rFonts w:hint="eastAsia" w:ascii="新宋体" w:hAnsi="新宋体" w:eastAsia="新宋体" w:cs="新宋体"/>
                <w:b/>
                <w:sz w:val="28"/>
                <w:szCs w:val="28"/>
              </w:rPr>
            </w:pPr>
          </w:p>
        </w:tc>
        <w:tc>
          <w:tcPr>
            <w:tcW w:w="1005" w:type="dxa"/>
          </w:tcPr>
          <w:p w14:paraId="0731322C">
            <w:pPr>
              <w:spacing w:line="460" w:lineRule="exact"/>
              <w:jc w:val="center"/>
              <w:rPr>
                <w:rFonts w:hint="eastAsia" w:ascii="新宋体" w:hAnsi="新宋体" w:eastAsia="新宋体" w:cs="新宋体"/>
                <w:b/>
                <w:sz w:val="28"/>
                <w:szCs w:val="28"/>
              </w:rPr>
            </w:pPr>
          </w:p>
        </w:tc>
        <w:tc>
          <w:tcPr>
            <w:tcW w:w="1293" w:type="dxa"/>
          </w:tcPr>
          <w:p w14:paraId="50F103CF">
            <w:pPr>
              <w:spacing w:line="460" w:lineRule="exact"/>
              <w:jc w:val="center"/>
              <w:rPr>
                <w:rFonts w:hint="eastAsia" w:ascii="新宋体" w:hAnsi="新宋体" w:eastAsia="新宋体" w:cs="新宋体"/>
                <w:b/>
                <w:sz w:val="28"/>
                <w:szCs w:val="28"/>
              </w:rPr>
            </w:pPr>
          </w:p>
        </w:tc>
        <w:tc>
          <w:tcPr>
            <w:tcW w:w="1289" w:type="dxa"/>
          </w:tcPr>
          <w:p w14:paraId="5AD31019">
            <w:pPr>
              <w:spacing w:line="460" w:lineRule="exact"/>
              <w:jc w:val="center"/>
              <w:rPr>
                <w:rFonts w:hint="eastAsia" w:ascii="新宋体" w:hAnsi="新宋体" w:eastAsia="新宋体" w:cs="新宋体"/>
                <w:b/>
                <w:sz w:val="28"/>
                <w:szCs w:val="28"/>
              </w:rPr>
            </w:pPr>
          </w:p>
        </w:tc>
        <w:tc>
          <w:tcPr>
            <w:tcW w:w="2016" w:type="dxa"/>
          </w:tcPr>
          <w:p w14:paraId="3B9E62C8">
            <w:pPr>
              <w:spacing w:line="460" w:lineRule="exact"/>
              <w:jc w:val="center"/>
              <w:rPr>
                <w:rFonts w:hint="eastAsia" w:ascii="新宋体" w:hAnsi="新宋体" w:eastAsia="新宋体" w:cs="新宋体"/>
                <w:b/>
                <w:sz w:val="28"/>
                <w:szCs w:val="28"/>
              </w:rPr>
            </w:pPr>
          </w:p>
        </w:tc>
        <w:tc>
          <w:tcPr>
            <w:tcW w:w="2011" w:type="dxa"/>
          </w:tcPr>
          <w:p w14:paraId="36E028DE">
            <w:pPr>
              <w:spacing w:line="460" w:lineRule="exact"/>
              <w:jc w:val="center"/>
              <w:rPr>
                <w:rFonts w:hint="eastAsia" w:ascii="新宋体" w:hAnsi="新宋体" w:eastAsia="新宋体" w:cs="新宋体"/>
                <w:b/>
                <w:sz w:val="28"/>
                <w:szCs w:val="28"/>
              </w:rPr>
            </w:pPr>
          </w:p>
        </w:tc>
        <w:tc>
          <w:tcPr>
            <w:tcW w:w="1436" w:type="dxa"/>
          </w:tcPr>
          <w:p w14:paraId="65139E3C">
            <w:pPr>
              <w:spacing w:line="460" w:lineRule="exact"/>
              <w:jc w:val="center"/>
              <w:rPr>
                <w:rFonts w:hint="eastAsia" w:ascii="新宋体" w:hAnsi="新宋体" w:eastAsia="新宋体" w:cs="新宋体"/>
                <w:b/>
                <w:sz w:val="28"/>
                <w:szCs w:val="28"/>
              </w:rPr>
            </w:pPr>
          </w:p>
        </w:tc>
      </w:tr>
      <w:tr w14:paraId="5DC02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trPr>
        <w:tc>
          <w:tcPr>
            <w:tcW w:w="921" w:type="dxa"/>
          </w:tcPr>
          <w:p w14:paraId="66C2CA25">
            <w:pPr>
              <w:spacing w:line="460" w:lineRule="exact"/>
              <w:jc w:val="center"/>
              <w:rPr>
                <w:rFonts w:hint="eastAsia" w:ascii="新宋体" w:hAnsi="新宋体" w:eastAsia="新宋体" w:cs="新宋体"/>
                <w:b/>
                <w:sz w:val="28"/>
                <w:szCs w:val="28"/>
              </w:rPr>
            </w:pPr>
          </w:p>
        </w:tc>
        <w:tc>
          <w:tcPr>
            <w:tcW w:w="1005" w:type="dxa"/>
          </w:tcPr>
          <w:p w14:paraId="1F7F073A">
            <w:pPr>
              <w:spacing w:line="460" w:lineRule="exact"/>
              <w:jc w:val="center"/>
              <w:rPr>
                <w:rFonts w:hint="eastAsia" w:ascii="新宋体" w:hAnsi="新宋体" w:eastAsia="新宋体" w:cs="新宋体"/>
                <w:b/>
                <w:sz w:val="28"/>
                <w:szCs w:val="28"/>
              </w:rPr>
            </w:pPr>
          </w:p>
        </w:tc>
        <w:tc>
          <w:tcPr>
            <w:tcW w:w="1293" w:type="dxa"/>
          </w:tcPr>
          <w:p w14:paraId="452119F3">
            <w:pPr>
              <w:spacing w:line="460" w:lineRule="exact"/>
              <w:jc w:val="center"/>
              <w:rPr>
                <w:rFonts w:hint="eastAsia" w:ascii="新宋体" w:hAnsi="新宋体" w:eastAsia="新宋体" w:cs="新宋体"/>
                <w:b/>
                <w:sz w:val="28"/>
                <w:szCs w:val="28"/>
              </w:rPr>
            </w:pPr>
          </w:p>
        </w:tc>
        <w:tc>
          <w:tcPr>
            <w:tcW w:w="1289" w:type="dxa"/>
          </w:tcPr>
          <w:p w14:paraId="5A15FB0C">
            <w:pPr>
              <w:spacing w:line="460" w:lineRule="exact"/>
              <w:jc w:val="center"/>
              <w:rPr>
                <w:rFonts w:hint="eastAsia" w:ascii="新宋体" w:hAnsi="新宋体" w:eastAsia="新宋体" w:cs="新宋体"/>
                <w:b/>
                <w:sz w:val="28"/>
                <w:szCs w:val="28"/>
              </w:rPr>
            </w:pPr>
          </w:p>
        </w:tc>
        <w:tc>
          <w:tcPr>
            <w:tcW w:w="2016" w:type="dxa"/>
          </w:tcPr>
          <w:p w14:paraId="09D76C1F">
            <w:pPr>
              <w:spacing w:line="460" w:lineRule="exact"/>
              <w:jc w:val="center"/>
              <w:rPr>
                <w:rFonts w:hint="eastAsia" w:ascii="新宋体" w:hAnsi="新宋体" w:eastAsia="新宋体" w:cs="新宋体"/>
                <w:b/>
                <w:sz w:val="28"/>
                <w:szCs w:val="28"/>
              </w:rPr>
            </w:pPr>
          </w:p>
        </w:tc>
        <w:tc>
          <w:tcPr>
            <w:tcW w:w="2011" w:type="dxa"/>
          </w:tcPr>
          <w:p w14:paraId="4F264EB7">
            <w:pPr>
              <w:spacing w:line="460" w:lineRule="exact"/>
              <w:jc w:val="center"/>
              <w:rPr>
                <w:rFonts w:hint="eastAsia" w:ascii="新宋体" w:hAnsi="新宋体" w:eastAsia="新宋体" w:cs="新宋体"/>
                <w:b/>
                <w:sz w:val="28"/>
                <w:szCs w:val="28"/>
              </w:rPr>
            </w:pPr>
          </w:p>
        </w:tc>
        <w:tc>
          <w:tcPr>
            <w:tcW w:w="1436" w:type="dxa"/>
          </w:tcPr>
          <w:p w14:paraId="126319F6">
            <w:pPr>
              <w:spacing w:line="460" w:lineRule="exact"/>
              <w:jc w:val="center"/>
              <w:rPr>
                <w:rFonts w:hint="eastAsia" w:ascii="新宋体" w:hAnsi="新宋体" w:eastAsia="新宋体" w:cs="新宋体"/>
                <w:b/>
                <w:sz w:val="28"/>
                <w:szCs w:val="28"/>
              </w:rPr>
            </w:pPr>
          </w:p>
        </w:tc>
      </w:tr>
      <w:tr w14:paraId="242F7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trPr>
        <w:tc>
          <w:tcPr>
            <w:tcW w:w="921" w:type="dxa"/>
          </w:tcPr>
          <w:p w14:paraId="0C4E4F09">
            <w:pPr>
              <w:spacing w:line="460" w:lineRule="exact"/>
              <w:jc w:val="center"/>
              <w:rPr>
                <w:rFonts w:hint="eastAsia" w:ascii="新宋体" w:hAnsi="新宋体" w:eastAsia="新宋体" w:cs="新宋体"/>
                <w:b/>
                <w:sz w:val="28"/>
                <w:szCs w:val="28"/>
              </w:rPr>
            </w:pPr>
          </w:p>
        </w:tc>
        <w:tc>
          <w:tcPr>
            <w:tcW w:w="1005" w:type="dxa"/>
          </w:tcPr>
          <w:p w14:paraId="6E3C3AAC">
            <w:pPr>
              <w:spacing w:line="460" w:lineRule="exact"/>
              <w:jc w:val="center"/>
              <w:rPr>
                <w:rFonts w:hint="eastAsia" w:ascii="新宋体" w:hAnsi="新宋体" w:eastAsia="新宋体" w:cs="新宋体"/>
                <w:b/>
                <w:sz w:val="28"/>
                <w:szCs w:val="28"/>
              </w:rPr>
            </w:pPr>
          </w:p>
        </w:tc>
        <w:tc>
          <w:tcPr>
            <w:tcW w:w="1293" w:type="dxa"/>
          </w:tcPr>
          <w:p w14:paraId="06CC2D4E">
            <w:pPr>
              <w:spacing w:line="460" w:lineRule="exact"/>
              <w:jc w:val="center"/>
              <w:rPr>
                <w:rFonts w:hint="eastAsia" w:ascii="新宋体" w:hAnsi="新宋体" w:eastAsia="新宋体" w:cs="新宋体"/>
                <w:b/>
                <w:sz w:val="28"/>
                <w:szCs w:val="28"/>
              </w:rPr>
            </w:pPr>
          </w:p>
        </w:tc>
        <w:tc>
          <w:tcPr>
            <w:tcW w:w="1289" w:type="dxa"/>
          </w:tcPr>
          <w:p w14:paraId="3A5127D8">
            <w:pPr>
              <w:spacing w:line="460" w:lineRule="exact"/>
              <w:jc w:val="center"/>
              <w:rPr>
                <w:rFonts w:hint="eastAsia" w:ascii="新宋体" w:hAnsi="新宋体" w:eastAsia="新宋体" w:cs="新宋体"/>
                <w:b/>
                <w:sz w:val="28"/>
                <w:szCs w:val="28"/>
              </w:rPr>
            </w:pPr>
          </w:p>
        </w:tc>
        <w:tc>
          <w:tcPr>
            <w:tcW w:w="2016" w:type="dxa"/>
          </w:tcPr>
          <w:p w14:paraId="2DC48C4C">
            <w:pPr>
              <w:spacing w:line="460" w:lineRule="exact"/>
              <w:jc w:val="center"/>
              <w:rPr>
                <w:rFonts w:hint="eastAsia" w:ascii="新宋体" w:hAnsi="新宋体" w:eastAsia="新宋体" w:cs="新宋体"/>
                <w:b/>
                <w:sz w:val="28"/>
                <w:szCs w:val="28"/>
              </w:rPr>
            </w:pPr>
          </w:p>
        </w:tc>
        <w:tc>
          <w:tcPr>
            <w:tcW w:w="2011" w:type="dxa"/>
          </w:tcPr>
          <w:p w14:paraId="0166FCC8">
            <w:pPr>
              <w:spacing w:line="460" w:lineRule="exact"/>
              <w:jc w:val="center"/>
              <w:rPr>
                <w:rFonts w:hint="eastAsia" w:ascii="新宋体" w:hAnsi="新宋体" w:eastAsia="新宋体" w:cs="新宋体"/>
                <w:b/>
                <w:sz w:val="28"/>
                <w:szCs w:val="28"/>
              </w:rPr>
            </w:pPr>
          </w:p>
        </w:tc>
        <w:tc>
          <w:tcPr>
            <w:tcW w:w="1436" w:type="dxa"/>
          </w:tcPr>
          <w:p w14:paraId="7BF68FB8">
            <w:pPr>
              <w:spacing w:line="460" w:lineRule="exact"/>
              <w:jc w:val="center"/>
              <w:rPr>
                <w:rFonts w:hint="eastAsia" w:ascii="新宋体" w:hAnsi="新宋体" w:eastAsia="新宋体" w:cs="新宋体"/>
                <w:b/>
                <w:sz w:val="28"/>
                <w:szCs w:val="28"/>
              </w:rPr>
            </w:pPr>
          </w:p>
        </w:tc>
      </w:tr>
      <w:tr w14:paraId="51A5C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trPr>
        <w:tc>
          <w:tcPr>
            <w:tcW w:w="921" w:type="dxa"/>
          </w:tcPr>
          <w:p w14:paraId="3A6A2A26">
            <w:pPr>
              <w:spacing w:line="460" w:lineRule="exact"/>
              <w:jc w:val="center"/>
              <w:rPr>
                <w:rFonts w:hint="eastAsia" w:ascii="新宋体" w:hAnsi="新宋体" w:eastAsia="新宋体" w:cs="新宋体"/>
                <w:b/>
                <w:sz w:val="28"/>
                <w:szCs w:val="28"/>
              </w:rPr>
            </w:pPr>
          </w:p>
        </w:tc>
        <w:tc>
          <w:tcPr>
            <w:tcW w:w="1005" w:type="dxa"/>
          </w:tcPr>
          <w:p w14:paraId="79A14EFE">
            <w:pPr>
              <w:spacing w:line="460" w:lineRule="exact"/>
              <w:jc w:val="center"/>
              <w:rPr>
                <w:rFonts w:hint="eastAsia" w:ascii="新宋体" w:hAnsi="新宋体" w:eastAsia="新宋体" w:cs="新宋体"/>
                <w:b/>
                <w:sz w:val="28"/>
                <w:szCs w:val="28"/>
              </w:rPr>
            </w:pPr>
          </w:p>
        </w:tc>
        <w:tc>
          <w:tcPr>
            <w:tcW w:w="1293" w:type="dxa"/>
          </w:tcPr>
          <w:p w14:paraId="34133646">
            <w:pPr>
              <w:spacing w:line="460" w:lineRule="exact"/>
              <w:jc w:val="center"/>
              <w:rPr>
                <w:rFonts w:hint="eastAsia" w:ascii="新宋体" w:hAnsi="新宋体" w:eastAsia="新宋体" w:cs="新宋体"/>
                <w:b/>
                <w:sz w:val="28"/>
                <w:szCs w:val="28"/>
              </w:rPr>
            </w:pPr>
          </w:p>
        </w:tc>
        <w:tc>
          <w:tcPr>
            <w:tcW w:w="1289" w:type="dxa"/>
          </w:tcPr>
          <w:p w14:paraId="03AFEDB4">
            <w:pPr>
              <w:spacing w:line="460" w:lineRule="exact"/>
              <w:jc w:val="center"/>
              <w:rPr>
                <w:rFonts w:hint="eastAsia" w:ascii="新宋体" w:hAnsi="新宋体" w:eastAsia="新宋体" w:cs="新宋体"/>
                <w:b/>
                <w:sz w:val="28"/>
                <w:szCs w:val="28"/>
              </w:rPr>
            </w:pPr>
          </w:p>
        </w:tc>
        <w:tc>
          <w:tcPr>
            <w:tcW w:w="2016" w:type="dxa"/>
          </w:tcPr>
          <w:p w14:paraId="38D92A71">
            <w:pPr>
              <w:spacing w:line="460" w:lineRule="exact"/>
              <w:jc w:val="center"/>
              <w:rPr>
                <w:rFonts w:hint="eastAsia" w:ascii="新宋体" w:hAnsi="新宋体" w:eastAsia="新宋体" w:cs="新宋体"/>
                <w:b/>
                <w:sz w:val="28"/>
                <w:szCs w:val="28"/>
              </w:rPr>
            </w:pPr>
          </w:p>
        </w:tc>
        <w:tc>
          <w:tcPr>
            <w:tcW w:w="2011" w:type="dxa"/>
          </w:tcPr>
          <w:p w14:paraId="50872283">
            <w:pPr>
              <w:spacing w:line="460" w:lineRule="exact"/>
              <w:jc w:val="center"/>
              <w:rPr>
                <w:rFonts w:hint="eastAsia" w:ascii="新宋体" w:hAnsi="新宋体" w:eastAsia="新宋体" w:cs="新宋体"/>
                <w:b/>
                <w:sz w:val="28"/>
                <w:szCs w:val="28"/>
              </w:rPr>
            </w:pPr>
          </w:p>
        </w:tc>
        <w:tc>
          <w:tcPr>
            <w:tcW w:w="1436" w:type="dxa"/>
          </w:tcPr>
          <w:p w14:paraId="74D97D3B">
            <w:pPr>
              <w:spacing w:line="460" w:lineRule="exact"/>
              <w:jc w:val="center"/>
              <w:rPr>
                <w:rFonts w:hint="eastAsia" w:ascii="新宋体" w:hAnsi="新宋体" w:eastAsia="新宋体" w:cs="新宋体"/>
                <w:b/>
                <w:sz w:val="28"/>
                <w:szCs w:val="28"/>
              </w:rPr>
            </w:pPr>
          </w:p>
        </w:tc>
      </w:tr>
      <w:tr w14:paraId="3D7C3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trPr>
        <w:tc>
          <w:tcPr>
            <w:tcW w:w="921" w:type="dxa"/>
          </w:tcPr>
          <w:p w14:paraId="6FACBAF7">
            <w:pPr>
              <w:spacing w:line="460" w:lineRule="exact"/>
              <w:jc w:val="center"/>
              <w:rPr>
                <w:rFonts w:hint="eastAsia" w:ascii="新宋体" w:hAnsi="新宋体" w:eastAsia="新宋体" w:cs="新宋体"/>
                <w:b/>
                <w:sz w:val="28"/>
                <w:szCs w:val="28"/>
              </w:rPr>
            </w:pPr>
          </w:p>
        </w:tc>
        <w:tc>
          <w:tcPr>
            <w:tcW w:w="1005" w:type="dxa"/>
          </w:tcPr>
          <w:p w14:paraId="62E3354B">
            <w:pPr>
              <w:spacing w:line="460" w:lineRule="exact"/>
              <w:jc w:val="center"/>
              <w:rPr>
                <w:rFonts w:hint="eastAsia" w:ascii="新宋体" w:hAnsi="新宋体" w:eastAsia="新宋体" w:cs="新宋体"/>
                <w:b/>
                <w:sz w:val="28"/>
                <w:szCs w:val="28"/>
              </w:rPr>
            </w:pPr>
          </w:p>
        </w:tc>
        <w:tc>
          <w:tcPr>
            <w:tcW w:w="1293" w:type="dxa"/>
          </w:tcPr>
          <w:p w14:paraId="02718931">
            <w:pPr>
              <w:spacing w:line="460" w:lineRule="exact"/>
              <w:jc w:val="center"/>
              <w:rPr>
                <w:rFonts w:hint="eastAsia" w:ascii="新宋体" w:hAnsi="新宋体" w:eastAsia="新宋体" w:cs="新宋体"/>
                <w:b/>
                <w:sz w:val="28"/>
                <w:szCs w:val="28"/>
              </w:rPr>
            </w:pPr>
          </w:p>
        </w:tc>
        <w:tc>
          <w:tcPr>
            <w:tcW w:w="1289" w:type="dxa"/>
          </w:tcPr>
          <w:p w14:paraId="53015B16">
            <w:pPr>
              <w:spacing w:line="460" w:lineRule="exact"/>
              <w:jc w:val="center"/>
              <w:rPr>
                <w:rFonts w:hint="eastAsia" w:ascii="新宋体" w:hAnsi="新宋体" w:eastAsia="新宋体" w:cs="新宋体"/>
                <w:b/>
                <w:sz w:val="28"/>
                <w:szCs w:val="28"/>
              </w:rPr>
            </w:pPr>
          </w:p>
        </w:tc>
        <w:tc>
          <w:tcPr>
            <w:tcW w:w="2016" w:type="dxa"/>
          </w:tcPr>
          <w:p w14:paraId="1FD7738F">
            <w:pPr>
              <w:spacing w:line="460" w:lineRule="exact"/>
              <w:jc w:val="center"/>
              <w:rPr>
                <w:rFonts w:hint="eastAsia" w:ascii="新宋体" w:hAnsi="新宋体" w:eastAsia="新宋体" w:cs="新宋体"/>
                <w:b/>
                <w:sz w:val="28"/>
                <w:szCs w:val="28"/>
              </w:rPr>
            </w:pPr>
          </w:p>
        </w:tc>
        <w:tc>
          <w:tcPr>
            <w:tcW w:w="2011" w:type="dxa"/>
          </w:tcPr>
          <w:p w14:paraId="536D3E94">
            <w:pPr>
              <w:spacing w:line="460" w:lineRule="exact"/>
              <w:jc w:val="center"/>
              <w:rPr>
                <w:rFonts w:hint="eastAsia" w:ascii="新宋体" w:hAnsi="新宋体" w:eastAsia="新宋体" w:cs="新宋体"/>
                <w:b/>
                <w:sz w:val="28"/>
                <w:szCs w:val="28"/>
              </w:rPr>
            </w:pPr>
          </w:p>
        </w:tc>
        <w:tc>
          <w:tcPr>
            <w:tcW w:w="1436" w:type="dxa"/>
          </w:tcPr>
          <w:p w14:paraId="2E0A5EEF">
            <w:pPr>
              <w:spacing w:line="460" w:lineRule="exact"/>
              <w:jc w:val="center"/>
              <w:rPr>
                <w:rFonts w:hint="eastAsia" w:ascii="新宋体" w:hAnsi="新宋体" w:eastAsia="新宋体" w:cs="新宋体"/>
                <w:b/>
                <w:sz w:val="28"/>
                <w:szCs w:val="28"/>
              </w:rPr>
            </w:pPr>
          </w:p>
        </w:tc>
      </w:tr>
    </w:tbl>
    <w:p w14:paraId="73C4E93F">
      <w:pPr>
        <w:spacing w:line="460" w:lineRule="exact"/>
        <w:rPr>
          <w:rFonts w:ascii="宋体" w:hAnsi="宋体"/>
          <w:sz w:val="24"/>
          <w:szCs w:val="24"/>
          <w:lang w:eastAsia="zh-CN"/>
        </w:rPr>
      </w:pPr>
      <w:r>
        <w:rPr>
          <w:rFonts w:hint="eastAsia" w:ascii="宋体" w:hAnsi="宋体"/>
          <w:sz w:val="24"/>
          <w:szCs w:val="24"/>
          <w:lang w:eastAsia="zh-CN"/>
        </w:rPr>
        <w:t>注：1.行数不够，请自行添加。</w:t>
      </w:r>
    </w:p>
    <w:p w14:paraId="1ACBD76B">
      <w:pPr>
        <w:spacing w:line="460" w:lineRule="exact"/>
        <w:rPr>
          <w:rFonts w:ascii="宋体" w:hAnsi="宋体"/>
          <w:sz w:val="24"/>
          <w:szCs w:val="24"/>
          <w:lang w:eastAsia="zh-CN"/>
        </w:rPr>
      </w:pPr>
      <w:r>
        <w:rPr>
          <w:rFonts w:hint="eastAsia" w:ascii="宋体" w:hAnsi="宋体"/>
          <w:sz w:val="24"/>
          <w:szCs w:val="24"/>
          <w:lang w:eastAsia="zh-CN"/>
        </w:rPr>
        <w:t>2.列入本表人员如要更换，须经采购人同意，擅自更换属违约行为。</w:t>
      </w:r>
    </w:p>
    <w:p w14:paraId="4444A45D">
      <w:pPr>
        <w:spacing w:line="360" w:lineRule="auto"/>
        <w:rPr>
          <w:rFonts w:hint="eastAsia" w:ascii="新宋体" w:hAnsi="新宋体" w:eastAsia="新宋体" w:cs="新宋体"/>
          <w:sz w:val="28"/>
          <w:lang w:eastAsia="zh-CN"/>
        </w:rPr>
      </w:pPr>
      <w:r>
        <w:rPr>
          <w:rFonts w:hint="eastAsia" w:ascii="宋体" w:hAnsi="宋体"/>
          <w:sz w:val="24"/>
          <w:szCs w:val="24"/>
          <w:lang w:eastAsia="zh-CN"/>
        </w:rPr>
        <w:t>3.列入上表人员具有相关证书、工作经验的，应在本栏目提交相关证明材料扫描件。</w:t>
      </w:r>
      <w:r>
        <w:rPr>
          <w:rFonts w:hint="eastAsia" w:ascii="新宋体" w:hAnsi="新宋体" w:eastAsia="新宋体" w:cs="新宋体"/>
          <w:sz w:val="28"/>
          <w:lang w:eastAsia="zh-CN"/>
        </w:rPr>
        <w:t xml:space="preserve">   </w:t>
      </w:r>
    </w:p>
    <w:p w14:paraId="3D3435CB">
      <w:pPr>
        <w:spacing w:line="360" w:lineRule="auto"/>
        <w:rPr>
          <w:rFonts w:hint="eastAsia" w:ascii="新宋体" w:hAnsi="新宋体" w:eastAsia="新宋体" w:cs="新宋体"/>
          <w:sz w:val="28"/>
          <w:lang w:eastAsia="zh-CN"/>
        </w:rPr>
      </w:pPr>
    </w:p>
    <w:p w14:paraId="2152BE04">
      <w:pPr>
        <w:spacing w:line="360" w:lineRule="auto"/>
        <w:rPr>
          <w:rFonts w:hint="eastAsia" w:ascii="新宋体" w:hAnsi="新宋体" w:eastAsia="新宋体" w:cs="新宋体"/>
          <w:sz w:val="28"/>
          <w:lang w:eastAsia="zh-CN"/>
        </w:rPr>
      </w:pPr>
    </w:p>
    <w:p w14:paraId="2BFD2DA0">
      <w:pPr>
        <w:spacing w:line="315" w:lineRule="auto"/>
        <w:rPr>
          <w:lang w:eastAsia="zh-CN"/>
        </w:rPr>
      </w:pPr>
    </w:p>
    <w:p w14:paraId="12BAFE3D">
      <w:pPr>
        <w:pStyle w:val="6"/>
        <w:spacing w:before="91" w:line="220" w:lineRule="auto"/>
        <w:ind w:firstLine="2747" w:firstLineChars="800"/>
        <w:rPr>
          <w:rFonts w:hint="eastAsia"/>
          <w:b/>
          <w:bCs/>
          <w:spacing w:val="-9"/>
          <w:sz w:val="36"/>
          <w:szCs w:val="36"/>
          <w:lang w:eastAsia="zh-CN"/>
        </w:rPr>
      </w:pPr>
    </w:p>
    <w:p w14:paraId="5A3D05C4">
      <w:pPr>
        <w:pStyle w:val="6"/>
        <w:spacing w:before="91" w:line="220" w:lineRule="auto"/>
        <w:ind w:firstLine="2747" w:firstLineChars="800"/>
        <w:rPr>
          <w:rFonts w:hint="eastAsia"/>
          <w:b/>
          <w:bCs/>
          <w:spacing w:val="-9"/>
          <w:sz w:val="36"/>
          <w:szCs w:val="36"/>
          <w:lang w:eastAsia="zh-CN"/>
        </w:rPr>
      </w:pPr>
    </w:p>
    <w:p w14:paraId="30EBCA59">
      <w:pPr>
        <w:pStyle w:val="6"/>
        <w:spacing w:before="91" w:line="220" w:lineRule="auto"/>
        <w:ind w:firstLine="2747" w:firstLineChars="800"/>
        <w:rPr>
          <w:rFonts w:hint="eastAsia"/>
          <w:b/>
          <w:bCs/>
          <w:spacing w:val="-9"/>
          <w:sz w:val="36"/>
          <w:szCs w:val="36"/>
          <w:lang w:eastAsia="zh-CN"/>
        </w:rPr>
      </w:pPr>
    </w:p>
    <w:p w14:paraId="2FE969C0">
      <w:pPr>
        <w:pStyle w:val="6"/>
        <w:spacing w:before="91" w:line="220" w:lineRule="auto"/>
        <w:ind w:firstLine="2747" w:firstLineChars="800"/>
        <w:rPr>
          <w:rFonts w:hint="eastAsia"/>
          <w:b/>
          <w:bCs/>
          <w:spacing w:val="-9"/>
          <w:sz w:val="36"/>
          <w:szCs w:val="36"/>
          <w:lang w:eastAsia="zh-CN"/>
        </w:rPr>
      </w:pPr>
    </w:p>
    <w:p w14:paraId="72490884">
      <w:pPr>
        <w:pStyle w:val="6"/>
        <w:spacing w:before="91" w:line="220" w:lineRule="auto"/>
        <w:ind w:firstLine="2747" w:firstLineChars="800"/>
        <w:rPr>
          <w:rFonts w:hint="eastAsia"/>
          <w:b/>
          <w:bCs/>
          <w:spacing w:val="-9"/>
          <w:sz w:val="36"/>
          <w:szCs w:val="36"/>
          <w:lang w:eastAsia="zh-CN"/>
        </w:rPr>
      </w:pPr>
    </w:p>
    <w:p w14:paraId="5DEE2C7C">
      <w:pPr>
        <w:pStyle w:val="6"/>
        <w:spacing w:before="91" w:line="220" w:lineRule="auto"/>
        <w:ind w:firstLine="2747" w:firstLineChars="800"/>
        <w:rPr>
          <w:rFonts w:hint="eastAsia"/>
          <w:b/>
          <w:bCs/>
          <w:spacing w:val="-9"/>
          <w:sz w:val="36"/>
          <w:szCs w:val="36"/>
          <w:lang w:eastAsia="zh-CN"/>
        </w:rPr>
      </w:pPr>
    </w:p>
    <w:p w14:paraId="6B7CEAF2">
      <w:pPr>
        <w:pStyle w:val="6"/>
        <w:spacing w:before="91" w:line="220" w:lineRule="auto"/>
        <w:ind w:firstLine="2747" w:firstLineChars="800"/>
        <w:rPr>
          <w:rFonts w:hint="eastAsia"/>
          <w:b/>
          <w:bCs/>
          <w:spacing w:val="-9"/>
          <w:sz w:val="36"/>
          <w:szCs w:val="36"/>
          <w:lang w:eastAsia="zh-CN"/>
        </w:rPr>
      </w:pPr>
    </w:p>
    <w:p w14:paraId="4EC5C9A8">
      <w:pPr>
        <w:pStyle w:val="6"/>
        <w:spacing w:before="91" w:line="220" w:lineRule="auto"/>
        <w:ind w:firstLine="2747" w:firstLineChars="800"/>
        <w:rPr>
          <w:rFonts w:hint="eastAsia"/>
          <w:b/>
          <w:bCs/>
          <w:spacing w:val="-9"/>
          <w:sz w:val="36"/>
          <w:szCs w:val="36"/>
          <w:lang w:eastAsia="zh-CN"/>
        </w:rPr>
      </w:pPr>
    </w:p>
    <w:p w14:paraId="3A2FD6A5">
      <w:pPr>
        <w:pStyle w:val="6"/>
        <w:spacing w:before="91" w:line="220" w:lineRule="auto"/>
        <w:ind w:firstLine="2747" w:firstLineChars="800"/>
        <w:rPr>
          <w:rFonts w:hint="eastAsia"/>
          <w:b/>
          <w:bCs/>
          <w:spacing w:val="-9"/>
          <w:sz w:val="36"/>
          <w:szCs w:val="36"/>
          <w:lang w:eastAsia="zh-CN"/>
        </w:rPr>
      </w:pPr>
    </w:p>
    <w:p w14:paraId="23FE7367">
      <w:pPr>
        <w:pStyle w:val="6"/>
        <w:spacing w:before="91" w:line="220" w:lineRule="auto"/>
        <w:rPr>
          <w:rFonts w:hint="eastAsia"/>
          <w:b/>
          <w:bCs/>
          <w:spacing w:val="-9"/>
          <w:sz w:val="36"/>
          <w:szCs w:val="36"/>
          <w:lang w:eastAsia="zh-CN"/>
        </w:rPr>
      </w:pPr>
    </w:p>
    <w:p w14:paraId="2CFF2C36">
      <w:pPr>
        <w:pStyle w:val="6"/>
        <w:spacing w:before="91" w:line="436" w:lineRule="exact"/>
        <w:ind w:firstLine="2458" w:firstLineChars="900"/>
        <w:rPr>
          <w:rFonts w:hint="default"/>
          <w:spacing w:val="-4"/>
          <w:position w:val="11"/>
          <w:sz w:val="28"/>
          <w:szCs w:val="28"/>
          <w:lang w:val="en-US" w:eastAsia="zh-CN"/>
        </w:rPr>
      </w:pPr>
      <w:r>
        <w:rPr>
          <w:rFonts w:hint="eastAsia"/>
          <w:b/>
          <w:bCs/>
          <w:spacing w:val="-4"/>
          <w:position w:val="11"/>
          <w:sz w:val="28"/>
          <w:szCs w:val="28"/>
          <w:lang w:eastAsia="zh-CN"/>
        </w:rPr>
        <w:t>（</w:t>
      </w:r>
      <w:r>
        <w:rPr>
          <w:rFonts w:hint="eastAsia"/>
          <w:b/>
          <w:bCs/>
          <w:spacing w:val="-4"/>
          <w:position w:val="11"/>
          <w:sz w:val="28"/>
          <w:szCs w:val="28"/>
          <w:lang w:val="en-US" w:eastAsia="zh-CN"/>
        </w:rPr>
        <w:t>七</w:t>
      </w:r>
      <w:r>
        <w:rPr>
          <w:rFonts w:hint="eastAsia"/>
          <w:b/>
          <w:bCs/>
          <w:spacing w:val="-4"/>
          <w:position w:val="11"/>
          <w:sz w:val="28"/>
          <w:szCs w:val="28"/>
          <w:lang w:eastAsia="zh-CN"/>
        </w:rPr>
        <w:t>）</w:t>
      </w:r>
      <w:r>
        <w:rPr>
          <w:b/>
          <w:bCs/>
          <w:spacing w:val="-4"/>
          <w:position w:val="11"/>
          <w:sz w:val="28"/>
          <w:szCs w:val="28"/>
          <w:lang w:eastAsia="zh-CN"/>
        </w:rPr>
        <w:t>供应商</w:t>
      </w:r>
      <w:r>
        <w:rPr>
          <w:rFonts w:hint="eastAsia"/>
          <w:b/>
          <w:bCs/>
          <w:spacing w:val="-4"/>
          <w:position w:val="11"/>
          <w:sz w:val="28"/>
          <w:szCs w:val="28"/>
          <w:lang w:eastAsia="zh-CN"/>
        </w:rPr>
        <w:t>资格</w:t>
      </w:r>
      <w:r>
        <w:rPr>
          <w:rFonts w:hint="eastAsia"/>
          <w:b/>
          <w:bCs/>
          <w:spacing w:val="-4"/>
          <w:position w:val="11"/>
          <w:sz w:val="28"/>
          <w:szCs w:val="28"/>
          <w:lang w:val="en-US" w:eastAsia="zh-CN"/>
        </w:rPr>
        <w:t>审查</w:t>
      </w:r>
    </w:p>
    <w:p w14:paraId="7D030269">
      <w:pPr>
        <w:pStyle w:val="6"/>
        <w:spacing w:before="91" w:line="436" w:lineRule="exact"/>
        <w:rPr>
          <w:rFonts w:hint="eastAsia"/>
          <w:spacing w:val="-4"/>
          <w:position w:val="11"/>
          <w:sz w:val="28"/>
          <w:szCs w:val="28"/>
          <w:lang w:eastAsia="zh-CN"/>
        </w:rPr>
      </w:pPr>
    </w:p>
    <w:p w14:paraId="68559AF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1.满足《中华人民共和国政府采购法》第二十二条规定： </w:t>
      </w:r>
    </w:p>
    <w:p w14:paraId="5074EE5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1.1具有独立承担民事责任的能力（提供法人或者其他组织的营业执照等证明文件，自然人的身份证明）；</w:t>
      </w:r>
    </w:p>
    <w:p w14:paraId="6129C6D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eastAsia="宋体" w:cs="宋体"/>
          <w:sz w:val="24"/>
          <w:szCs w:val="24"/>
          <w:lang w:val="en-US" w:eastAsia="zh-CN"/>
        </w:rPr>
      </w:pPr>
      <w:r>
        <w:rPr>
          <w:rFonts w:hint="eastAsia" w:ascii="宋体" w:hAnsi="宋体" w:eastAsia="宋体" w:cs="宋体"/>
          <w:sz w:val="24"/>
          <w:szCs w:val="24"/>
          <w:lang w:eastAsia="zh-CN"/>
        </w:rPr>
        <w:t>1.2具有良好的商业信誉和健全的财务会计制度（提供202</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年度财务状况报告,成立不满一年的</w:t>
      </w:r>
      <w:r>
        <w:rPr>
          <w:rFonts w:hint="eastAsia" w:ascii="宋体" w:hAnsi="宋体" w:eastAsia="宋体" w:cs="宋体"/>
          <w:sz w:val="24"/>
          <w:szCs w:val="24"/>
          <w:lang w:val="en-US" w:eastAsia="zh-CN"/>
        </w:rPr>
        <w:t>不需提供</w:t>
      </w:r>
      <w:r>
        <w:rPr>
          <w:rFonts w:hint="eastAsia" w:ascii="宋体" w:hAnsi="宋体" w:eastAsia="宋体" w:cs="宋体"/>
          <w:sz w:val="24"/>
          <w:szCs w:val="24"/>
          <w:lang w:eastAsia="zh-CN"/>
        </w:rPr>
        <w:t>,事业单位提供202</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年度财务报表；或者</w:t>
      </w:r>
      <w:r>
        <w:rPr>
          <w:rFonts w:hint="eastAsia" w:ascii="宋体" w:hAnsi="宋体" w:eastAsia="宋体" w:cs="宋体"/>
          <w:sz w:val="24"/>
          <w:szCs w:val="24"/>
          <w:lang w:val="en-US" w:eastAsia="zh-CN"/>
        </w:rPr>
        <w:t>提供</w:t>
      </w:r>
      <w:r>
        <w:rPr>
          <w:rFonts w:hint="eastAsia" w:ascii="宋体" w:hAnsi="宋体" w:eastAsia="宋体" w:cs="宋体"/>
          <w:sz w:val="24"/>
          <w:szCs w:val="24"/>
          <w:lang w:eastAsia="zh-CN"/>
        </w:rPr>
        <w:t>资格承诺函）</w:t>
      </w:r>
      <w:r>
        <w:rPr>
          <w:rFonts w:hint="eastAsia" w:ascii="宋体" w:hAnsi="宋体" w:eastAsia="宋体" w:cs="宋体"/>
          <w:sz w:val="24"/>
          <w:szCs w:val="24"/>
          <w:lang w:val="en-US" w:eastAsia="zh-CN"/>
        </w:rPr>
        <w:t>;</w:t>
      </w:r>
    </w:p>
    <w:p w14:paraId="070A569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1.3有依法缴纳税收和社会保障资金的良好记录（提供参加本次政府采购活动前半年内（至少一个月）依法缴纳税收和社会保险资金的相关材料或者</w:t>
      </w:r>
      <w:r>
        <w:rPr>
          <w:rFonts w:hint="eastAsia" w:ascii="宋体" w:hAnsi="宋体" w:eastAsia="宋体" w:cs="宋体"/>
          <w:sz w:val="24"/>
          <w:szCs w:val="24"/>
          <w:lang w:val="en-US" w:eastAsia="zh-CN"/>
        </w:rPr>
        <w:t>提供</w:t>
      </w:r>
      <w:r>
        <w:rPr>
          <w:rFonts w:hint="eastAsia" w:ascii="宋体" w:hAnsi="宋体" w:eastAsia="宋体" w:cs="宋体"/>
          <w:sz w:val="24"/>
          <w:szCs w:val="24"/>
          <w:lang w:eastAsia="zh-CN"/>
        </w:rPr>
        <w:t>资格承诺函）；</w:t>
      </w:r>
    </w:p>
    <w:p w14:paraId="62F9FF6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1.4具有履行合同所必需的设备和专业技术能力（提供具备履行合同所必需的设备和专业技术能力的书面声明函或者</w:t>
      </w:r>
      <w:r>
        <w:rPr>
          <w:rFonts w:hint="eastAsia" w:ascii="宋体" w:hAnsi="宋体" w:eastAsia="宋体" w:cs="宋体"/>
          <w:sz w:val="24"/>
          <w:szCs w:val="24"/>
          <w:lang w:val="en-US" w:eastAsia="zh-CN"/>
        </w:rPr>
        <w:t>提供</w:t>
      </w:r>
      <w:r>
        <w:rPr>
          <w:rFonts w:hint="eastAsia" w:ascii="宋体" w:hAnsi="宋体" w:eastAsia="宋体" w:cs="宋体"/>
          <w:sz w:val="24"/>
          <w:szCs w:val="24"/>
          <w:lang w:eastAsia="zh-CN"/>
        </w:rPr>
        <w:t>资格承诺函）；</w:t>
      </w:r>
    </w:p>
    <w:p w14:paraId="7F115FD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1.5参加政府采购活动前三年内，在经营活动中没有重大违法记录的书面声明（见投标函或者</w:t>
      </w:r>
      <w:r>
        <w:rPr>
          <w:rFonts w:hint="eastAsia" w:ascii="宋体" w:hAnsi="宋体" w:eastAsia="宋体" w:cs="宋体"/>
          <w:sz w:val="24"/>
          <w:szCs w:val="24"/>
          <w:lang w:val="en-US" w:eastAsia="zh-CN"/>
        </w:rPr>
        <w:t>提供</w:t>
      </w:r>
      <w:r>
        <w:rPr>
          <w:rFonts w:hint="eastAsia" w:ascii="宋体" w:hAnsi="宋体" w:eastAsia="宋体" w:cs="宋体"/>
          <w:sz w:val="24"/>
          <w:szCs w:val="24"/>
          <w:lang w:eastAsia="zh-CN"/>
        </w:rPr>
        <w:t>资格承诺函）；</w:t>
      </w:r>
    </w:p>
    <w:p w14:paraId="0138CE2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1.6法律、行政法规规定的其他条件；</w:t>
      </w:r>
    </w:p>
    <w:p w14:paraId="5C132FC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val="en-US" w:eastAsia="zh-CN"/>
        </w:rPr>
        <w:t>1.7</w:t>
      </w:r>
      <w:r>
        <w:rPr>
          <w:rFonts w:hint="eastAsia" w:ascii="宋体" w:hAnsi="宋体" w:eastAsia="宋体" w:cs="宋体"/>
          <w:sz w:val="24"/>
          <w:szCs w:val="24"/>
          <w:lang w:eastAsia="zh-CN"/>
        </w:rPr>
        <w:t>落实政府采购政策需满足的资格要求：本项目属于专门面向中小微企业采购的项目，根据《关于做好政府采购支持企业发展有关事项的通知》(苏财购(2020) 52号)及关于转发《江苏省财政厅关于做好政府采购支持企业发展有关事项的通知》的通知(镇财采(2020) 12号) 的要求，划型标准请对照《关于印发中小企业划型标准规定的通知》(工信部联企业 (2011) 300号)。</w:t>
      </w:r>
    </w:p>
    <w:p w14:paraId="3E5C293E">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sz w:val="24"/>
          <w:szCs w:val="24"/>
          <w:lang w:eastAsia="zh-CN"/>
        </w:rPr>
      </w:pPr>
      <w:r>
        <w:rPr>
          <w:rFonts w:hint="eastAsia" w:ascii="宋体" w:hAnsi="宋体" w:eastAsia="宋体" w:cs="宋体"/>
          <w:b/>
          <w:bCs/>
          <w:sz w:val="24"/>
          <w:szCs w:val="24"/>
          <w:lang w:eastAsia="zh-CN"/>
        </w:rPr>
        <w:t>3.本项目的特定资格要求：供应商须具有保安服务许可证；</w:t>
      </w:r>
    </w:p>
    <w:p w14:paraId="1CE4554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4.拒绝下述供应商参加本次采购活动</w:t>
      </w:r>
    </w:p>
    <w:p w14:paraId="0B7EC07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（1）供应商单位负责人为同一人或者存在直接控股、管理关系的不同供应商，不得参加同一合同项下的政府采购活动。</w:t>
      </w:r>
    </w:p>
    <w:p w14:paraId="1111922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（2）凡为采购项目提供整体设计、规范编制或者项目管理、监理、检测等服务的供应商，不得再参加本项目的采购活动。</w:t>
      </w:r>
    </w:p>
    <w:p w14:paraId="7649926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（3）供应商被“信用中国”网站（www.creditchina.gov.cn）、“中国政府采购网"(www.ccgp.gov.cn)列入失信被执行人、重大税收违法案件当事人名单、政府采购严重违法失信行为记录名单。</w:t>
      </w:r>
    </w:p>
    <w:p w14:paraId="5EADF747">
      <w:pPr>
        <w:spacing w:line="480" w:lineRule="auto"/>
        <w:rPr>
          <w:rFonts w:hint="eastAsia" w:ascii="宋体" w:hAnsi="宋体" w:eastAsia="宋体" w:cs="宋体"/>
          <w:color w:val="auto"/>
          <w:spacing w:val="-4"/>
          <w:sz w:val="24"/>
          <w:szCs w:val="24"/>
          <w:lang w:eastAsia="zh-CN"/>
        </w:rPr>
      </w:pPr>
    </w:p>
    <w:p w14:paraId="637E3FBB">
      <w:pPr>
        <w:spacing w:line="480" w:lineRule="auto"/>
        <w:rPr>
          <w:spacing w:val="-4"/>
          <w:sz w:val="24"/>
          <w:szCs w:val="24"/>
          <w:lang w:eastAsia="zh-CN"/>
        </w:rPr>
      </w:pPr>
    </w:p>
    <w:p w14:paraId="2EF300C6">
      <w:pPr>
        <w:widowControl/>
        <w:spacing w:before="200" w:after="200" w:line="360" w:lineRule="auto"/>
        <w:ind w:firstLine="446"/>
        <w:jc w:val="center"/>
        <w:rPr>
          <w:rFonts w:hint="eastAsia" w:ascii="新宋体" w:hAnsi="新宋体" w:eastAsia="新宋体" w:cs="新宋体"/>
          <w:b/>
          <w:sz w:val="30"/>
          <w:szCs w:val="30"/>
        </w:rPr>
      </w:pPr>
      <w:r>
        <w:rPr>
          <w:rFonts w:hint="eastAsia" w:ascii="新宋体" w:hAnsi="新宋体" w:eastAsia="新宋体" w:cs="新宋体"/>
          <w:b/>
          <w:sz w:val="30"/>
          <w:szCs w:val="30"/>
          <w:lang w:eastAsia="zh-CN"/>
        </w:rPr>
        <w:t>（</w:t>
      </w:r>
      <w:r>
        <w:rPr>
          <w:rFonts w:hint="eastAsia" w:ascii="新宋体" w:hAnsi="新宋体" w:eastAsia="新宋体" w:cs="新宋体"/>
          <w:b/>
          <w:sz w:val="30"/>
          <w:szCs w:val="30"/>
          <w:lang w:val="en-US" w:eastAsia="zh-CN"/>
        </w:rPr>
        <w:t>八</w:t>
      </w:r>
      <w:r>
        <w:rPr>
          <w:rFonts w:hint="eastAsia" w:ascii="新宋体" w:hAnsi="新宋体" w:eastAsia="新宋体" w:cs="新宋体"/>
          <w:b/>
          <w:sz w:val="30"/>
          <w:szCs w:val="30"/>
          <w:lang w:eastAsia="zh-CN"/>
        </w:rPr>
        <w:t>）</w:t>
      </w:r>
      <w:r>
        <w:rPr>
          <w:rFonts w:hint="eastAsia" w:ascii="新宋体" w:hAnsi="新宋体" w:eastAsia="新宋体" w:cs="新宋体"/>
          <w:b/>
          <w:sz w:val="30"/>
          <w:szCs w:val="30"/>
          <w:lang w:val="en-US" w:eastAsia="zh-CN"/>
        </w:rPr>
        <w:t>供应商</w:t>
      </w:r>
      <w:r>
        <w:rPr>
          <w:rFonts w:hint="eastAsia" w:ascii="新宋体" w:hAnsi="新宋体" w:eastAsia="新宋体" w:cs="新宋体"/>
          <w:b/>
          <w:sz w:val="30"/>
          <w:szCs w:val="30"/>
        </w:rPr>
        <w:t>符合性审查</w:t>
      </w:r>
    </w:p>
    <w:p w14:paraId="3AB1DF4D">
      <w:pPr>
        <w:spacing w:line="360" w:lineRule="auto"/>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lang w:val="en-US" w:eastAsia="zh-CN"/>
        </w:rPr>
        <w:t xml:space="preserve"> </w:t>
      </w:r>
      <w:r>
        <w:rPr>
          <w:rFonts w:hint="eastAsia" w:ascii="新宋体" w:hAnsi="新宋体" w:eastAsia="新宋体" w:cs="新宋体"/>
          <w:sz w:val="24"/>
        </w:rPr>
        <w:t>评标委员会将对符合资格的投标人的投标文件进行符合性审查，审查内容主要是投标文件的有效性和对招标文件的响应程度，以确定是否满足招标文件的实质性要求。</w:t>
      </w:r>
    </w:p>
    <w:tbl>
      <w:tblPr>
        <w:tblStyle w:val="14"/>
        <w:tblW w:w="487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4"/>
        <w:gridCol w:w="3648"/>
        <w:gridCol w:w="5017"/>
      </w:tblGrid>
      <w:tr w14:paraId="25334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trPr>
        <w:tc>
          <w:tcPr>
            <w:tcW w:w="944" w:type="dxa"/>
            <w:noWrap w:val="0"/>
            <w:vAlign w:val="top"/>
          </w:tcPr>
          <w:p w14:paraId="703744A3">
            <w:pPr>
              <w:spacing w:line="360" w:lineRule="auto"/>
              <w:jc w:val="center"/>
              <w:rPr>
                <w:rFonts w:hint="eastAsia" w:ascii="新宋体" w:hAnsi="新宋体" w:eastAsia="新宋体" w:cs="新宋体"/>
                <w:b/>
                <w:sz w:val="24"/>
              </w:rPr>
            </w:pPr>
            <w:r>
              <w:rPr>
                <w:rFonts w:hint="eastAsia" w:ascii="新宋体" w:hAnsi="新宋体" w:eastAsia="新宋体" w:cs="新宋体"/>
                <w:b/>
                <w:sz w:val="24"/>
              </w:rPr>
              <w:t>序号</w:t>
            </w:r>
          </w:p>
        </w:tc>
        <w:tc>
          <w:tcPr>
            <w:tcW w:w="3648" w:type="dxa"/>
            <w:noWrap w:val="0"/>
            <w:vAlign w:val="top"/>
          </w:tcPr>
          <w:p w14:paraId="16666348">
            <w:pPr>
              <w:spacing w:line="360" w:lineRule="auto"/>
              <w:jc w:val="center"/>
              <w:rPr>
                <w:rFonts w:hint="eastAsia" w:ascii="新宋体" w:hAnsi="新宋体" w:eastAsia="新宋体" w:cs="新宋体"/>
                <w:b/>
                <w:sz w:val="24"/>
              </w:rPr>
            </w:pPr>
            <w:r>
              <w:rPr>
                <w:rFonts w:hint="eastAsia" w:ascii="新宋体" w:hAnsi="新宋体" w:eastAsia="新宋体" w:cs="新宋体"/>
                <w:b/>
                <w:sz w:val="24"/>
              </w:rPr>
              <w:t>审查要素</w:t>
            </w:r>
          </w:p>
        </w:tc>
        <w:tc>
          <w:tcPr>
            <w:tcW w:w="5018" w:type="dxa"/>
            <w:noWrap w:val="0"/>
            <w:vAlign w:val="top"/>
          </w:tcPr>
          <w:p w14:paraId="0E109C0D">
            <w:pPr>
              <w:spacing w:line="360" w:lineRule="auto"/>
              <w:jc w:val="center"/>
              <w:rPr>
                <w:rFonts w:hint="eastAsia" w:ascii="新宋体" w:hAnsi="新宋体" w:eastAsia="新宋体" w:cs="新宋体"/>
                <w:b/>
                <w:sz w:val="24"/>
              </w:rPr>
            </w:pPr>
            <w:r>
              <w:rPr>
                <w:rFonts w:hint="eastAsia" w:ascii="新宋体" w:hAnsi="新宋体" w:eastAsia="新宋体" w:cs="新宋体"/>
                <w:b/>
                <w:sz w:val="24"/>
              </w:rPr>
              <w:t>审查内容</w:t>
            </w:r>
          </w:p>
        </w:tc>
      </w:tr>
      <w:tr w14:paraId="132AF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trPr>
        <w:tc>
          <w:tcPr>
            <w:tcW w:w="944" w:type="dxa"/>
            <w:vMerge w:val="restart"/>
            <w:noWrap w:val="0"/>
            <w:vAlign w:val="center"/>
          </w:tcPr>
          <w:p w14:paraId="3FCD6AB0">
            <w:pPr>
              <w:spacing w:line="360" w:lineRule="auto"/>
              <w:jc w:val="center"/>
              <w:rPr>
                <w:rFonts w:hint="eastAsia" w:ascii="新宋体" w:hAnsi="新宋体" w:eastAsia="新宋体" w:cs="新宋体"/>
                <w:sz w:val="24"/>
              </w:rPr>
            </w:pPr>
            <w:r>
              <w:rPr>
                <w:rFonts w:hint="eastAsia" w:ascii="新宋体" w:hAnsi="新宋体" w:eastAsia="新宋体" w:cs="新宋体"/>
                <w:sz w:val="24"/>
              </w:rPr>
              <w:t>1</w:t>
            </w:r>
          </w:p>
        </w:tc>
        <w:tc>
          <w:tcPr>
            <w:tcW w:w="3648" w:type="dxa"/>
            <w:vMerge w:val="restart"/>
            <w:noWrap w:val="0"/>
            <w:vAlign w:val="center"/>
          </w:tcPr>
          <w:p w14:paraId="6126CD25">
            <w:pPr>
              <w:spacing w:line="360" w:lineRule="auto"/>
              <w:rPr>
                <w:rFonts w:hint="eastAsia" w:ascii="新宋体" w:hAnsi="新宋体" w:eastAsia="新宋体" w:cs="新宋体"/>
                <w:color w:val="auto"/>
                <w:sz w:val="24"/>
              </w:rPr>
            </w:pPr>
            <w:bookmarkStart w:id="167" w:name="OLE_LINK28"/>
            <w:bookmarkEnd w:id="167"/>
            <w:r>
              <w:rPr>
                <w:rFonts w:hint="eastAsia" w:ascii="新宋体" w:hAnsi="新宋体" w:eastAsia="新宋体" w:cs="新宋体"/>
                <w:color w:val="auto"/>
                <w:sz w:val="24"/>
              </w:rPr>
              <w:t>投标文件有效性</w:t>
            </w:r>
          </w:p>
        </w:tc>
        <w:tc>
          <w:tcPr>
            <w:tcW w:w="5018" w:type="dxa"/>
            <w:noWrap w:val="0"/>
            <w:vAlign w:val="center"/>
          </w:tcPr>
          <w:p w14:paraId="143C0BEE">
            <w:pPr>
              <w:spacing w:line="360" w:lineRule="auto"/>
              <w:rPr>
                <w:rFonts w:hint="eastAsia" w:ascii="新宋体" w:hAnsi="新宋体" w:eastAsia="新宋体" w:cs="新宋体"/>
                <w:color w:val="auto"/>
                <w:sz w:val="24"/>
              </w:rPr>
            </w:pPr>
            <w:bookmarkStart w:id="168" w:name="OLE_LINK29"/>
            <w:bookmarkEnd w:id="168"/>
            <w:r>
              <w:rPr>
                <w:rFonts w:hint="eastAsia" w:ascii="新宋体" w:hAnsi="新宋体" w:eastAsia="新宋体" w:cs="新宋体"/>
                <w:color w:val="auto"/>
                <w:sz w:val="24"/>
              </w:rPr>
              <w:t>投标文件的有效电子签章。</w:t>
            </w:r>
          </w:p>
        </w:tc>
      </w:tr>
      <w:tr w14:paraId="1CC193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5" w:hRule="atLeast"/>
        </w:trPr>
        <w:tc>
          <w:tcPr>
            <w:tcW w:w="944" w:type="dxa"/>
            <w:vMerge w:val="continue"/>
            <w:noWrap w:val="0"/>
            <w:vAlign w:val="center"/>
          </w:tcPr>
          <w:p w14:paraId="45176778">
            <w:pPr>
              <w:spacing w:line="360" w:lineRule="auto"/>
              <w:jc w:val="center"/>
              <w:rPr>
                <w:rFonts w:hint="eastAsia" w:ascii="新宋体" w:hAnsi="新宋体" w:eastAsia="新宋体" w:cs="新宋体"/>
                <w:sz w:val="24"/>
              </w:rPr>
            </w:pPr>
          </w:p>
        </w:tc>
        <w:tc>
          <w:tcPr>
            <w:tcW w:w="3648" w:type="dxa"/>
            <w:vMerge w:val="continue"/>
            <w:noWrap w:val="0"/>
            <w:vAlign w:val="center"/>
          </w:tcPr>
          <w:p w14:paraId="322C1A55">
            <w:pPr>
              <w:spacing w:line="360" w:lineRule="auto"/>
              <w:rPr>
                <w:rFonts w:hint="eastAsia" w:ascii="新宋体" w:hAnsi="新宋体" w:eastAsia="新宋体" w:cs="新宋体"/>
                <w:color w:val="auto"/>
                <w:sz w:val="24"/>
              </w:rPr>
            </w:pPr>
          </w:p>
        </w:tc>
        <w:tc>
          <w:tcPr>
            <w:tcW w:w="5018" w:type="dxa"/>
            <w:noWrap w:val="0"/>
            <w:vAlign w:val="center"/>
          </w:tcPr>
          <w:p w14:paraId="48544E9C">
            <w:pPr>
              <w:spacing w:line="360" w:lineRule="auto"/>
              <w:rPr>
                <w:rFonts w:hint="eastAsia" w:ascii="新宋体" w:hAnsi="新宋体" w:eastAsia="新宋体" w:cs="新宋体"/>
                <w:color w:val="auto"/>
                <w:sz w:val="24"/>
              </w:rPr>
            </w:pPr>
            <w:bookmarkStart w:id="169" w:name="OLE_LINK30"/>
            <w:bookmarkEnd w:id="169"/>
            <w:r>
              <w:rPr>
                <w:rFonts w:hint="eastAsia" w:ascii="新宋体" w:hAnsi="新宋体" w:eastAsia="新宋体" w:cs="新宋体"/>
                <w:color w:val="auto"/>
                <w:sz w:val="24"/>
              </w:rPr>
              <w:t>有效的投标报价。</w:t>
            </w:r>
          </w:p>
        </w:tc>
      </w:tr>
      <w:tr w14:paraId="0C4AC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5" w:hRule="atLeast"/>
        </w:trPr>
        <w:tc>
          <w:tcPr>
            <w:tcW w:w="944" w:type="dxa"/>
            <w:vMerge w:val="continue"/>
            <w:noWrap w:val="0"/>
            <w:vAlign w:val="center"/>
          </w:tcPr>
          <w:p w14:paraId="65C890A9">
            <w:pPr>
              <w:spacing w:line="360" w:lineRule="auto"/>
              <w:jc w:val="center"/>
              <w:rPr>
                <w:rFonts w:hint="eastAsia" w:ascii="新宋体" w:hAnsi="新宋体" w:eastAsia="新宋体" w:cs="新宋体"/>
                <w:sz w:val="24"/>
              </w:rPr>
            </w:pPr>
          </w:p>
        </w:tc>
        <w:tc>
          <w:tcPr>
            <w:tcW w:w="3648" w:type="dxa"/>
            <w:vMerge w:val="continue"/>
            <w:noWrap w:val="0"/>
            <w:vAlign w:val="center"/>
          </w:tcPr>
          <w:p w14:paraId="49BD6A15">
            <w:pPr>
              <w:spacing w:line="360" w:lineRule="auto"/>
              <w:rPr>
                <w:rFonts w:hint="eastAsia" w:ascii="新宋体" w:hAnsi="新宋体" w:eastAsia="新宋体" w:cs="新宋体"/>
                <w:color w:val="auto"/>
                <w:sz w:val="24"/>
              </w:rPr>
            </w:pPr>
          </w:p>
        </w:tc>
        <w:tc>
          <w:tcPr>
            <w:tcW w:w="5018" w:type="dxa"/>
            <w:noWrap w:val="0"/>
            <w:vAlign w:val="center"/>
          </w:tcPr>
          <w:p w14:paraId="7F010750">
            <w:pPr>
              <w:spacing w:line="360" w:lineRule="auto"/>
              <w:rPr>
                <w:rFonts w:hint="eastAsia" w:ascii="新宋体" w:hAnsi="新宋体" w:eastAsia="新宋体" w:cs="新宋体"/>
                <w:color w:val="auto"/>
                <w:sz w:val="24"/>
              </w:rPr>
            </w:pPr>
            <w:bookmarkStart w:id="170" w:name="OLE_LINK31"/>
            <w:bookmarkEnd w:id="170"/>
            <w:r>
              <w:rPr>
                <w:rFonts w:hint="eastAsia" w:ascii="新宋体" w:hAnsi="新宋体" w:eastAsia="新宋体" w:cs="新宋体"/>
                <w:color w:val="auto"/>
                <w:sz w:val="24"/>
              </w:rPr>
              <w:t>未发现属无效投标的情形。</w:t>
            </w:r>
          </w:p>
        </w:tc>
      </w:tr>
      <w:tr w14:paraId="23CED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4" w:hRule="atLeast"/>
        </w:trPr>
        <w:tc>
          <w:tcPr>
            <w:tcW w:w="944" w:type="dxa"/>
            <w:vMerge w:val="continue"/>
            <w:noWrap w:val="0"/>
            <w:vAlign w:val="center"/>
          </w:tcPr>
          <w:p w14:paraId="120CA923">
            <w:pPr>
              <w:spacing w:line="360" w:lineRule="auto"/>
              <w:jc w:val="center"/>
              <w:rPr>
                <w:rFonts w:hint="eastAsia" w:ascii="新宋体" w:hAnsi="新宋体" w:eastAsia="新宋体" w:cs="新宋体"/>
                <w:sz w:val="24"/>
              </w:rPr>
            </w:pPr>
          </w:p>
        </w:tc>
        <w:tc>
          <w:tcPr>
            <w:tcW w:w="3648" w:type="dxa"/>
            <w:vMerge w:val="continue"/>
            <w:noWrap w:val="0"/>
            <w:vAlign w:val="center"/>
          </w:tcPr>
          <w:p w14:paraId="259CEB2B">
            <w:pPr>
              <w:spacing w:line="360" w:lineRule="auto"/>
              <w:rPr>
                <w:rFonts w:hint="eastAsia" w:ascii="新宋体" w:hAnsi="新宋体" w:eastAsia="新宋体" w:cs="新宋体"/>
                <w:color w:val="auto"/>
                <w:sz w:val="24"/>
              </w:rPr>
            </w:pPr>
          </w:p>
        </w:tc>
        <w:tc>
          <w:tcPr>
            <w:tcW w:w="5018" w:type="dxa"/>
            <w:noWrap w:val="0"/>
            <w:vAlign w:val="center"/>
          </w:tcPr>
          <w:p w14:paraId="5B847069">
            <w:pPr>
              <w:spacing w:line="360" w:lineRule="auto"/>
              <w:rPr>
                <w:rFonts w:hint="eastAsia" w:ascii="新宋体" w:hAnsi="新宋体" w:eastAsia="新宋体" w:cs="新宋体"/>
                <w:color w:val="auto"/>
                <w:sz w:val="24"/>
                <w:lang w:val="en-US" w:eastAsia="zh-CN"/>
              </w:rPr>
            </w:pPr>
            <w:bookmarkStart w:id="171" w:name="OLE_LINK32"/>
            <w:bookmarkEnd w:id="171"/>
            <w:r>
              <w:rPr>
                <w:rFonts w:hint="eastAsia" w:ascii="新宋体" w:hAnsi="新宋体" w:eastAsia="新宋体" w:cs="新宋体"/>
                <w:color w:val="auto"/>
                <w:sz w:val="24"/>
                <w:lang w:val="en-US" w:eastAsia="zh-CN"/>
              </w:rPr>
              <w:t>为授权代表缴纳近三个月内至少一个月的社保证明。</w:t>
            </w:r>
          </w:p>
        </w:tc>
      </w:tr>
      <w:tr w14:paraId="144EC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83" w:hRule="atLeast"/>
        </w:trPr>
        <w:tc>
          <w:tcPr>
            <w:tcW w:w="944" w:type="dxa"/>
            <w:noWrap w:val="0"/>
            <w:vAlign w:val="center"/>
          </w:tcPr>
          <w:p w14:paraId="15CCEB91">
            <w:pPr>
              <w:spacing w:line="360" w:lineRule="auto"/>
              <w:jc w:val="center"/>
              <w:rPr>
                <w:rFonts w:hint="eastAsia" w:ascii="新宋体" w:hAnsi="新宋体" w:eastAsia="新宋体" w:cs="新宋体"/>
                <w:sz w:val="24"/>
              </w:rPr>
            </w:pPr>
            <w:r>
              <w:rPr>
                <w:rFonts w:hint="eastAsia" w:ascii="新宋体" w:hAnsi="新宋体" w:eastAsia="新宋体" w:cs="新宋体"/>
                <w:sz w:val="24"/>
              </w:rPr>
              <w:t>2</w:t>
            </w:r>
          </w:p>
        </w:tc>
        <w:tc>
          <w:tcPr>
            <w:tcW w:w="3648" w:type="dxa"/>
            <w:noWrap w:val="0"/>
            <w:vAlign w:val="center"/>
          </w:tcPr>
          <w:p w14:paraId="470757F1">
            <w:pPr>
              <w:spacing w:line="360" w:lineRule="auto"/>
              <w:rPr>
                <w:rFonts w:hint="eastAsia" w:ascii="新宋体" w:hAnsi="新宋体" w:eastAsia="新宋体" w:cs="新宋体"/>
                <w:color w:val="auto"/>
                <w:sz w:val="24"/>
              </w:rPr>
            </w:pPr>
            <w:bookmarkStart w:id="172" w:name="OLE_LINK26"/>
            <w:bookmarkEnd w:id="172"/>
            <w:r>
              <w:rPr>
                <w:rFonts w:hint="eastAsia" w:ascii="新宋体" w:hAnsi="新宋体" w:eastAsia="新宋体" w:cs="新宋体"/>
                <w:color w:val="auto"/>
                <w:sz w:val="24"/>
              </w:rPr>
              <w:t>对招标文件响应程度</w:t>
            </w:r>
          </w:p>
        </w:tc>
        <w:tc>
          <w:tcPr>
            <w:tcW w:w="5018" w:type="dxa"/>
            <w:noWrap w:val="0"/>
            <w:vAlign w:val="top"/>
          </w:tcPr>
          <w:p w14:paraId="3B97F83F">
            <w:pPr>
              <w:spacing w:line="360" w:lineRule="auto"/>
              <w:rPr>
                <w:rFonts w:hint="eastAsia" w:ascii="新宋体" w:hAnsi="新宋体" w:eastAsia="新宋体" w:cs="新宋体"/>
                <w:color w:val="auto"/>
                <w:sz w:val="24"/>
              </w:rPr>
            </w:pPr>
            <w:bookmarkStart w:id="173" w:name="OLE_LINK27"/>
            <w:bookmarkEnd w:id="173"/>
            <w:r>
              <w:rPr>
                <w:rFonts w:hint="eastAsia" w:ascii="新宋体" w:hAnsi="新宋体" w:eastAsia="新宋体" w:cs="新宋体"/>
                <w:color w:val="auto"/>
                <w:sz w:val="24"/>
              </w:rPr>
              <w:t>审查投标文件，以确定其是否满足招标文件的实质性要求。不满足招标文件的实质性要求的</w:t>
            </w:r>
            <w:r>
              <w:rPr>
                <w:rFonts w:hint="eastAsia" w:ascii="新宋体" w:hAnsi="新宋体" w:eastAsia="新宋体" w:cs="新宋体"/>
                <w:color w:val="auto"/>
                <w:sz w:val="24"/>
                <w:lang w:eastAsia="zh-CN"/>
              </w:rPr>
              <w:t>，</w:t>
            </w:r>
            <w:r>
              <w:rPr>
                <w:rFonts w:hint="eastAsia" w:ascii="新宋体" w:hAnsi="新宋体" w:eastAsia="新宋体" w:cs="新宋体"/>
                <w:color w:val="auto"/>
                <w:sz w:val="24"/>
              </w:rPr>
              <w:t>投标无效。</w:t>
            </w:r>
          </w:p>
        </w:tc>
      </w:tr>
    </w:tbl>
    <w:p w14:paraId="79349B8B">
      <w:pPr>
        <w:spacing w:line="480" w:lineRule="auto"/>
        <w:rPr>
          <w:spacing w:val="-4"/>
          <w:sz w:val="24"/>
          <w:szCs w:val="24"/>
          <w:lang w:eastAsia="zh-CN"/>
        </w:rPr>
      </w:pPr>
    </w:p>
    <w:p w14:paraId="5C4D89BE">
      <w:pPr>
        <w:spacing w:line="315" w:lineRule="auto"/>
        <w:rPr>
          <w:lang w:eastAsia="zh-CN"/>
        </w:rPr>
      </w:pPr>
    </w:p>
    <w:p w14:paraId="64E0D206">
      <w:pPr>
        <w:spacing w:line="315" w:lineRule="auto"/>
        <w:rPr>
          <w:lang w:eastAsia="zh-CN"/>
        </w:rPr>
      </w:pPr>
    </w:p>
    <w:p w14:paraId="1E4839F9">
      <w:pPr>
        <w:spacing w:line="315" w:lineRule="auto"/>
        <w:rPr>
          <w:lang w:eastAsia="zh-CN"/>
        </w:rPr>
      </w:pPr>
    </w:p>
    <w:p w14:paraId="56349B3B">
      <w:pPr>
        <w:spacing w:line="315" w:lineRule="auto"/>
        <w:rPr>
          <w:lang w:eastAsia="zh-CN"/>
        </w:rPr>
      </w:pPr>
    </w:p>
    <w:p w14:paraId="3DF9EC5A">
      <w:pPr>
        <w:spacing w:line="315" w:lineRule="auto"/>
        <w:rPr>
          <w:lang w:eastAsia="zh-CN"/>
        </w:rPr>
      </w:pPr>
    </w:p>
    <w:p w14:paraId="29CB6AFE">
      <w:pPr>
        <w:spacing w:line="315" w:lineRule="auto"/>
        <w:rPr>
          <w:lang w:eastAsia="zh-CN"/>
        </w:rPr>
      </w:pPr>
    </w:p>
    <w:p w14:paraId="62E09D18">
      <w:pPr>
        <w:spacing w:line="315" w:lineRule="auto"/>
        <w:rPr>
          <w:lang w:eastAsia="zh-CN"/>
        </w:rPr>
      </w:pPr>
    </w:p>
    <w:p w14:paraId="1959D580">
      <w:pPr>
        <w:spacing w:line="315" w:lineRule="auto"/>
        <w:rPr>
          <w:lang w:eastAsia="zh-CN"/>
        </w:rPr>
      </w:pPr>
    </w:p>
    <w:p w14:paraId="3B306F70">
      <w:pPr>
        <w:spacing w:line="315" w:lineRule="auto"/>
        <w:rPr>
          <w:lang w:eastAsia="zh-CN"/>
        </w:rPr>
      </w:pPr>
    </w:p>
    <w:p w14:paraId="3CAEEEBA">
      <w:pPr>
        <w:spacing w:line="315" w:lineRule="auto"/>
        <w:rPr>
          <w:lang w:eastAsia="zh-CN"/>
        </w:rPr>
      </w:pPr>
    </w:p>
    <w:p w14:paraId="7D120D7D">
      <w:pPr>
        <w:spacing w:line="315" w:lineRule="auto"/>
        <w:rPr>
          <w:lang w:eastAsia="zh-CN"/>
        </w:rPr>
      </w:pPr>
    </w:p>
    <w:p w14:paraId="21383F4C">
      <w:pPr>
        <w:spacing w:line="315" w:lineRule="auto"/>
        <w:rPr>
          <w:lang w:eastAsia="zh-CN"/>
        </w:rPr>
      </w:pPr>
    </w:p>
    <w:p w14:paraId="4668F29C">
      <w:pPr>
        <w:spacing w:line="315" w:lineRule="auto"/>
        <w:rPr>
          <w:lang w:eastAsia="zh-CN"/>
        </w:rPr>
      </w:pPr>
    </w:p>
    <w:p w14:paraId="195CBA5F">
      <w:pPr>
        <w:spacing w:line="315" w:lineRule="auto"/>
        <w:rPr>
          <w:lang w:eastAsia="zh-CN"/>
        </w:rPr>
      </w:pPr>
    </w:p>
    <w:p w14:paraId="7393E238">
      <w:pPr>
        <w:spacing w:line="315" w:lineRule="auto"/>
        <w:rPr>
          <w:lang w:eastAsia="zh-CN"/>
        </w:rPr>
      </w:pPr>
    </w:p>
    <w:p w14:paraId="1BFC37B5">
      <w:pPr>
        <w:spacing w:line="315" w:lineRule="auto"/>
        <w:rPr>
          <w:lang w:eastAsia="zh-CN"/>
        </w:rPr>
      </w:pPr>
    </w:p>
    <w:p w14:paraId="2F3AD960">
      <w:pPr>
        <w:spacing w:line="315" w:lineRule="auto"/>
        <w:rPr>
          <w:lang w:eastAsia="zh-CN"/>
        </w:rPr>
      </w:pPr>
    </w:p>
    <w:p w14:paraId="7DAD1275">
      <w:pPr>
        <w:spacing w:line="315" w:lineRule="auto"/>
        <w:rPr>
          <w:lang w:eastAsia="zh-CN"/>
        </w:rPr>
      </w:pPr>
    </w:p>
    <w:p w14:paraId="1BB64BC7">
      <w:pPr>
        <w:spacing w:line="315" w:lineRule="auto"/>
        <w:rPr>
          <w:lang w:eastAsia="zh-CN"/>
        </w:rPr>
      </w:pPr>
    </w:p>
    <w:p w14:paraId="2846DBA5">
      <w:pPr>
        <w:spacing w:line="315" w:lineRule="auto"/>
        <w:rPr>
          <w:lang w:eastAsia="zh-CN"/>
        </w:rPr>
      </w:pPr>
    </w:p>
    <w:p w14:paraId="22F134BD">
      <w:pPr>
        <w:pStyle w:val="6"/>
        <w:spacing w:before="91" w:line="219" w:lineRule="auto"/>
        <w:ind w:firstLine="2440" w:firstLineChars="900"/>
        <w:rPr>
          <w:rFonts w:hint="eastAsia"/>
          <w:b/>
          <w:bCs/>
          <w:sz w:val="28"/>
          <w:szCs w:val="28"/>
          <w:lang w:eastAsia="zh-CN"/>
        </w:rPr>
      </w:pPr>
      <w:r>
        <w:rPr>
          <w:b/>
          <w:bCs/>
          <w:spacing w:val="-5"/>
          <w:sz w:val="28"/>
          <w:szCs w:val="28"/>
          <w:lang w:eastAsia="zh-CN"/>
        </w:rPr>
        <w:t>(</w:t>
      </w:r>
      <w:r>
        <w:rPr>
          <w:rFonts w:hint="eastAsia"/>
          <w:b/>
          <w:bCs/>
          <w:spacing w:val="-5"/>
          <w:sz w:val="28"/>
          <w:szCs w:val="28"/>
          <w:lang w:val="en-US" w:eastAsia="zh-CN"/>
        </w:rPr>
        <w:t>九</w:t>
      </w:r>
      <w:r>
        <w:rPr>
          <w:b/>
          <w:bCs/>
          <w:spacing w:val="-5"/>
          <w:sz w:val="28"/>
          <w:szCs w:val="28"/>
          <w:lang w:eastAsia="zh-CN"/>
        </w:rPr>
        <w:t>)供应商相关信息一览表</w:t>
      </w:r>
    </w:p>
    <w:p w14:paraId="43352CA7">
      <w:pPr>
        <w:rPr>
          <w:b/>
          <w:bCs/>
          <w:spacing w:val="-9"/>
          <w:sz w:val="36"/>
          <w:szCs w:val="36"/>
          <w:lang w:eastAsia="zh-CN"/>
        </w:rPr>
      </w:pPr>
    </w:p>
    <w:tbl>
      <w:tblPr>
        <w:tblStyle w:val="19"/>
        <w:tblW w:w="9390" w:type="dxa"/>
        <w:tblInd w:w="-37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0"/>
        <w:gridCol w:w="1800"/>
        <w:gridCol w:w="1289"/>
        <w:gridCol w:w="612"/>
        <w:gridCol w:w="2004"/>
        <w:gridCol w:w="2695"/>
      </w:tblGrid>
      <w:tr w14:paraId="772F7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4" w:hRule="atLeast"/>
        </w:trPr>
        <w:tc>
          <w:tcPr>
            <w:tcW w:w="990" w:type="dxa"/>
            <w:shd w:val="clear" w:color="auto" w:fill="D9D9D9"/>
          </w:tcPr>
          <w:p w14:paraId="5E1A3F84">
            <w:pPr>
              <w:spacing w:line="296" w:lineRule="auto"/>
              <w:rPr>
                <w:lang w:eastAsia="zh-CN"/>
              </w:rPr>
            </w:pPr>
          </w:p>
          <w:p w14:paraId="628F00DC">
            <w:pPr>
              <w:pStyle w:val="20"/>
              <w:spacing w:before="78" w:line="186" w:lineRule="exact"/>
              <w:ind w:left="478"/>
              <w:rPr>
                <w:rFonts w:hint="eastAsia"/>
              </w:rPr>
            </w:pPr>
            <w:r>
              <w:rPr>
                <w:b/>
                <w:bCs/>
                <w:spacing w:val="-3"/>
                <w:position w:val="-5"/>
              </w:rPr>
              <w:t>一</w:t>
            </w:r>
          </w:p>
        </w:tc>
        <w:tc>
          <w:tcPr>
            <w:tcW w:w="8400" w:type="dxa"/>
            <w:gridSpan w:val="5"/>
            <w:shd w:val="clear" w:color="auto" w:fill="D9D9D9"/>
          </w:tcPr>
          <w:p w14:paraId="594F84CF">
            <w:pPr>
              <w:pStyle w:val="20"/>
              <w:spacing w:before="285" w:line="219" w:lineRule="auto"/>
              <w:rPr>
                <w:rFonts w:hint="eastAsia"/>
              </w:rPr>
            </w:pPr>
            <w:r>
              <w:rPr>
                <w:b/>
                <w:bCs/>
                <w:spacing w:val="-5"/>
              </w:rPr>
              <w:t>公司基本信息</w:t>
            </w:r>
          </w:p>
        </w:tc>
      </w:tr>
      <w:tr w14:paraId="7DCED2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trPr>
        <w:tc>
          <w:tcPr>
            <w:tcW w:w="990" w:type="dxa"/>
          </w:tcPr>
          <w:p w14:paraId="539BC7BE">
            <w:pPr>
              <w:pStyle w:val="20"/>
              <w:spacing w:before="281" w:line="182" w:lineRule="auto"/>
              <w:ind w:left="552"/>
              <w:rPr>
                <w:rFonts w:hint="eastAsia"/>
              </w:rPr>
            </w:pPr>
            <w:r>
              <w:t>1</w:t>
            </w:r>
          </w:p>
        </w:tc>
        <w:tc>
          <w:tcPr>
            <w:tcW w:w="1800" w:type="dxa"/>
          </w:tcPr>
          <w:p w14:paraId="3B3FAA6E">
            <w:pPr>
              <w:pStyle w:val="20"/>
              <w:spacing w:before="241" w:line="222" w:lineRule="auto"/>
              <w:ind w:left="283"/>
              <w:rPr>
                <w:rFonts w:hint="eastAsia"/>
              </w:rPr>
            </w:pPr>
            <w:r>
              <w:rPr>
                <w:spacing w:val="-12"/>
              </w:rPr>
              <w:t>公司名称：</w:t>
            </w:r>
          </w:p>
        </w:tc>
        <w:tc>
          <w:tcPr>
            <w:tcW w:w="1289" w:type="dxa"/>
          </w:tcPr>
          <w:p w14:paraId="14DA2E09"/>
        </w:tc>
        <w:tc>
          <w:tcPr>
            <w:tcW w:w="612" w:type="dxa"/>
          </w:tcPr>
          <w:p w14:paraId="133A2D9B">
            <w:pPr>
              <w:pStyle w:val="20"/>
              <w:spacing w:before="282" w:line="181" w:lineRule="auto"/>
              <w:ind w:left="335"/>
              <w:rPr>
                <w:rFonts w:hint="eastAsia"/>
              </w:rPr>
            </w:pPr>
            <w:r>
              <w:t>2</w:t>
            </w:r>
          </w:p>
        </w:tc>
        <w:tc>
          <w:tcPr>
            <w:tcW w:w="2004" w:type="dxa"/>
          </w:tcPr>
          <w:p w14:paraId="2D351F3B">
            <w:pPr>
              <w:pStyle w:val="20"/>
              <w:spacing w:before="241" w:line="220" w:lineRule="auto"/>
              <w:ind w:left="419"/>
              <w:rPr>
                <w:rFonts w:hint="eastAsia"/>
              </w:rPr>
            </w:pPr>
            <w:r>
              <w:rPr>
                <w:spacing w:val="-11"/>
              </w:rPr>
              <w:t>从业人数：</w:t>
            </w:r>
          </w:p>
        </w:tc>
        <w:tc>
          <w:tcPr>
            <w:tcW w:w="2695" w:type="dxa"/>
          </w:tcPr>
          <w:p w14:paraId="61B04174"/>
        </w:tc>
      </w:tr>
      <w:tr w14:paraId="5E1AFE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990" w:type="dxa"/>
          </w:tcPr>
          <w:p w14:paraId="55828C28">
            <w:pPr>
              <w:pStyle w:val="20"/>
              <w:spacing w:before="290" w:line="181" w:lineRule="auto"/>
              <w:ind w:left="539"/>
              <w:rPr>
                <w:rFonts w:hint="eastAsia"/>
              </w:rPr>
            </w:pPr>
            <w:r>
              <w:t>3</w:t>
            </w:r>
          </w:p>
        </w:tc>
        <w:tc>
          <w:tcPr>
            <w:tcW w:w="1800" w:type="dxa"/>
          </w:tcPr>
          <w:p w14:paraId="2C82479F">
            <w:pPr>
              <w:pStyle w:val="20"/>
              <w:spacing w:before="249" w:line="221" w:lineRule="auto"/>
              <w:ind w:left="276"/>
              <w:rPr>
                <w:rFonts w:hint="eastAsia"/>
              </w:rPr>
            </w:pPr>
            <w:r>
              <w:rPr>
                <w:spacing w:val="-11"/>
              </w:rPr>
              <w:t>注册资金：</w:t>
            </w:r>
          </w:p>
        </w:tc>
        <w:tc>
          <w:tcPr>
            <w:tcW w:w="1289" w:type="dxa"/>
          </w:tcPr>
          <w:p w14:paraId="562AA5AF"/>
        </w:tc>
        <w:tc>
          <w:tcPr>
            <w:tcW w:w="612" w:type="dxa"/>
          </w:tcPr>
          <w:p w14:paraId="56C2884C">
            <w:pPr>
              <w:pStyle w:val="20"/>
              <w:spacing w:before="289" w:line="181" w:lineRule="auto"/>
              <w:ind w:left="331"/>
              <w:rPr>
                <w:rFonts w:hint="eastAsia"/>
              </w:rPr>
            </w:pPr>
            <w:r>
              <w:t>4</w:t>
            </w:r>
          </w:p>
        </w:tc>
        <w:tc>
          <w:tcPr>
            <w:tcW w:w="2004" w:type="dxa"/>
          </w:tcPr>
          <w:p w14:paraId="1E77690E">
            <w:pPr>
              <w:pStyle w:val="20"/>
              <w:spacing w:before="249" w:line="222" w:lineRule="auto"/>
              <w:ind w:left="423"/>
              <w:rPr>
                <w:rFonts w:hint="eastAsia"/>
              </w:rPr>
            </w:pPr>
            <w:r>
              <w:rPr>
                <w:spacing w:val="-12"/>
              </w:rPr>
              <w:t>公司地址：</w:t>
            </w:r>
          </w:p>
        </w:tc>
        <w:tc>
          <w:tcPr>
            <w:tcW w:w="2695" w:type="dxa"/>
          </w:tcPr>
          <w:p w14:paraId="6D32F204"/>
        </w:tc>
      </w:tr>
      <w:tr w14:paraId="5D73D6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0" w:hRule="atLeast"/>
        </w:trPr>
        <w:tc>
          <w:tcPr>
            <w:tcW w:w="990" w:type="dxa"/>
          </w:tcPr>
          <w:p w14:paraId="7EA6718D">
            <w:pPr>
              <w:pStyle w:val="20"/>
              <w:spacing w:before="289" w:line="180" w:lineRule="auto"/>
              <w:ind w:left="539"/>
              <w:rPr>
                <w:rFonts w:hint="eastAsia"/>
              </w:rPr>
            </w:pPr>
            <w:r>
              <w:t>5</w:t>
            </w:r>
          </w:p>
        </w:tc>
        <w:tc>
          <w:tcPr>
            <w:tcW w:w="1800" w:type="dxa"/>
          </w:tcPr>
          <w:p w14:paraId="7612664A">
            <w:pPr>
              <w:pStyle w:val="20"/>
              <w:spacing w:before="247" w:line="220" w:lineRule="auto"/>
              <w:ind w:left="278"/>
              <w:rPr>
                <w:rFonts w:hint="eastAsia"/>
              </w:rPr>
            </w:pPr>
            <w:r>
              <w:rPr>
                <w:spacing w:val="-11"/>
              </w:rPr>
              <w:t>成立日期：</w:t>
            </w:r>
          </w:p>
        </w:tc>
        <w:tc>
          <w:tcPr>
            <w:tcW w:w="1289" w:type="dxa"/>
          </w:tcPr>
          <w:p w14:paraId="410CD719"/>
        </w:tc>
        <w:tc>
          <w:tcPr>
            <w:tcW w:w="612" w:type="dxa"/>
          </w:tcPr>
          <w:p w14:paraId="6743522A">
            <w:pPr>
              <w:pStyle w:val="20"/>
              <w:spacing w:before="288" w:line="181" w:lineRule="auto"/>
              <w:ind w:left="334"/>
              <w:rPr>
                <w:rFonts w:hint="eastAsia"/>
              </w:rPr>
            </w:pPr>
            <w:r>
              <w:t>6</w:t>
            </w:r>
          </w:p>
        </w:tc>
        <w:tc>
          <w:tcPr>
            <w:tcW w:w="2004" w:type="dxa"/>
          </w:tcPr>
          <w:p w14:paraId="6E9BB33D">
            <w:pPr>
              <w:pStyle w:val="20"/>
              <w:spacing w:before="246" w:line="220" w:lineRule="auto"/>
              <w:ind w:left="297"/>
              <w:rPr>
                <w:rFonts w:hint="eastAsia"/>
              </w:rPr>
            </w:pPr>
            <w:r>
              <w:rPr>
                <w:spacing w:val="-10"/>
              </w:rPr>
              <w:t>法定代表人：</w:t>
            </w:r>
          </w:p>
        </w:tc>
        <w:tc>
          <w:tcPr>
            <w:tcW w:w="2695" w:type="dxa"/>
          </w:tcPr>
          <w:p w14:paraId="4855D77D"/>
        </w:tc>
      </w:tr>
      <w:tr w14:paraId="7A5096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0" w:hRule="atLeast"/>
        </w:trPr>
        <w:tc>
          <w:tcPr>
            <w:tcW w:w="990" w:type="dxa"/>
          </w:tcPr>
          <w:p w14:paraId="28DB587B">
            <w:pPr>
              <w:pStyle w:val="20"/>
              <w:spacing w:before="301" w:line="180" w:lineRule="auto"/>
              <w:ind w:left="540"/>
              <w:rPr>
                <w:rFonts w:hint="eastAsia"/>
              </w:rPr>
            </w:pPr>
            <w:r>
              <w:t>7</w:t>
            </w:r>
          </w:p>
        </w:tc>
        <w:tc>
          <w:tcPr>
            <w:tcW w:w="1800" w:type="dxa"/>
          </w:tcPr>
          <w:p w14:paraId="4B1CC880">
            <w:pPr>
              <w:pStyle w:val="20"/>
              <w:spacing w:before="260" w:line="220" w:lineRule="auto"/>
              <w:ind w:left="277"/>
              <w:rPr>
                <w:rFonts w:hint="eastAsia"/>
              </w:rPr>
            </w:pPr>
            <w:r>
              <w:rPr>
                <w:spacing w:val="-11"/>
              </w:rPr>
              <w:t>开户银行：</w:t>
            </w:r>
          </w:p>
        </w:tc>
        <w:tc>
          <w:tcPr>
            <w:tcW w:w="1289" w:type="dxa"/>
          </w:tcPr>
          <w:p w14:paraId="3D966047"/>
        </w:tc>
        <w:tc>
          <w:tcPr>
            <w:tcW w:w="612" w:type="dxa"/>
          </w:tcPr>
          <w:p w14:paraId="640F9939">
            <w:pPr>
              <w:pStyle w:val="20"/>
              <w:spacing w:before="300" w:line="181" w:lineRule="auto"/>
              <w:ind w:left="333"/>
              <w:rPr>
                <w:rFonts w:hint="eastAsia"/>
              </w:rPr>
            </w:pPr>
            <w:r>
              <w:t>8</w:t>
            </w:r>
          </w:p>
        </w:tc>
        <w:tc>
          <w:tcPr>
            <w:tcW w:w="2004" w:type="dxa"/>
          </w:tcPr>
          <w:p w14:paraId="25033DF1">
            <w:pPr>
              <w:pStyle w:val="20"/>
              <w:spacing w:before="260" w:line="220" w:lineRule="auto"/>
              <w:ind w:left="666"/>
              <w:rPr>
                <w:rFonts w:hint="eastAsia"/>
              </w:rPr>
            </w:pPr>
            <w:r>
              <w:rPr>
                <w:spacing w:val="-17"/>
              </w:rPr>
              <w:t>帐号：</w:t>
            </w:r>
          </w:p>
        </w:tc>
        <w:tc>
          <w:tcPr>
            <w:tcW w:w="2695" w:type="dxa"/>
          </w:tcPr>
          <w:p w14:paraId="71767E31"/>
        </w:tc>
      </w:tr>
      <w:tr w14:paraId="43AEEB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990" w:type="dxa"/>
          </w:tcPr>
          <w:p w14:paraId="1DB14574">
            <w:pPr>
              <w:pStyle w:val="20"/>
              <w:spacing w:before="306" w:line="181" w:lineRule="auto"/>
              <w:ind w:left="535"/>
              <w:rPr>
                <w:rFonts w:hint="eastAsia"/>
              </w:rPr>
            </w:pPr>
            <w:r>
              <w:t>9</w:t>
            </w:r>
          </w:p>
        </w:tc>
        <w:tc>
          <w:tcPr>
            <w:tcW w:w="1800" w:type="dxa"/>
          </w:tcPr>
          <w:p w14:paraId="30DFBA45">
            <w:pPr>
              <w:pStyle w:val="20"/>
              <w:spacing w:before="265" w:line="220" w:lineRule="auto"/>
              <w:ind w:left="160"/>
              <w:rPr>
                <w:rFonts w:hint="eastAsia"/>
              </w:rPr>
            </w:pPr>
            <w:r>
              <w:rPr>
                <w:spacing w:val="-10"/>
              </w:rPr>
              <w:t>项目联系人：</w:t>
            </w:r>
          </w:p>
        </w:tc>
        <w:tc>
          <w:tcPr>
            <w:tcW w:w="1289" w:type="dxa"/>
          </w:tcPr>
          <w:p w14:paraId="1429EAD8"/>
        </w:tc>
        <w:tc>
          <w:tcPr>
            <w:tcW w:w="612" w:type="dxa"/>
          </w:tcPr>
          <w:p w14:paraId="5FCBC743">
            <w:pPr>
              <w:pStyle w:val="20"/>
              <w:spacing w:before="304" w:line="182" w:lineRule="auto"/>
              <w:ind w:left="289"/>
              <w:rPr>
                <w:rFonts w:hint="eastAsia"/>
              </w:rPr>
            </w:pPr>
            <w:r>
              <w:rPr>
                <w:spacing w:val="-7"/>
              </w:rPr>
              <w:t>10</w:t>
            </w:r>
          </w:p>
        </w:tc>
        <w:tc>
          <w:tcPr>
            <w:tcW w:w="2004" w:type="dxa"/>
          </w:tcPr>
          <w:p w14:paraId="4A512A34">
            <w:pPr>
              <w:pStyle w:val="20"/>
              <w:spacing w:before="265" w:line="222" w:lineRule="auto"/>
              <w:ind w:left="417"/>
              <w:rPr>
                <w:rFonts w:hint="eastAsia"/>
              </w:rPr>
            </w:pPr>
            <w:r>
              <w:rPr>
                <w:spacing w:val="-11"/>
              </w:rPr>
              <w:t>联系电话：</w:t>
            </w:r>
          </w:p>
        </w:tc>
        <w:tc>
          <w:tcPr>
            <w:tcW w:w="2695" w:type="dxa"/>
          </w:tcPr>
          <w:p w14:paraId="704AF99D"/>
        </w:tc>
      </w:tr>
      <w:tr w14:paraId="232103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990" w:type="dxa"/>
            <w:shd w:val="clear" w:color="auto" w:fill="D9D9D9"/>
          </w:tcPr>
          <w:p w14:paraId="3F2BCF3B">
            <w:pPr>
              <w:pStyle w:val="20"/>
              <w:spacing w:before="204" w:line="178" w:lineRule="auto"/>
              <w:ind w:left="478"/>
              <w:rPr>
                <w:rFonts w:hint="eastAsia"/>
              </w:rPr>
            </w:pPr>
            <w:r>
              <w:rPr>
                <w:b/>
                <w:bCs/>
                <w:spacing w:val="-3"/>
              </w:rPr>
              <w:t>二</w:t>
            </w:r>
          </w:p>
        </w:tc>
        <w:tc>
          <w:tcPr>
            <w:tcW w:w="8400" w:type="dxa"/>
            <w:gridSpan w:val="5"/>
          </w:tcPr>
          <w:p w14:paraId="235A948A">
            <w:pPr>
              <w:pStyle w:val="20"/>
              <w:spacing w:before="125" w:line="310" w:lineRule="exact"/>
              <w:rPr>
                <w:rFonts w:hint="eastAsia"/>
              </w:rPr>
            </w:pPr>
            <w:r>
              <w:rPr>
                <w:position w:val="-6"/>
              </w:rPr>
              <mc:AlternateContent>
                <mc:Choice Requires="wps">
                  <w:drawing>
                    <wp:inline distT="0" distB="0" distL="114300" distR="114300">
                      <wp:extent cx="6033135" cy="196850"/>
                      <wp:effectExtent l="0" t="0" r="5715" b="12700"/>
                      <wp:docPr id="22" name="文本框 22"/>
                      <wp:cNvGraphicFramePr/>
                      <a:graphic xmlns:a="http://schemas.openxmlformats.org/drawingml/2006/main">
                        <a:graphicData uri="http://schemas.microsoft.com/office/word/2010/wordprocessingShape">
                          <wps:wsp>
                            <wps:cNvSpPr txBox="1"/>
                            <wps:spPr>
                              <a:xfrm>
                                <a:off x="0" y="0"/>
                                <a:ext cx="6033135" cy="196850"/>
                              </a:xfrm>
                              <a:prstGeom prst="rect">
                                <a:avLst/>
                              </a:prstGeom>
                              <a:solidFill>
                                <a:srgbClr val="D9D9D9"/>
                              </a:solidFill>
                              <a:ln>
                                <a:noFill/>
                              </a:ln>
                            </wps:spPr>
                            <wps:txbx>
                              <w:txbxContent>
                                <w:p w14:paraId="6719581E">
                                  <w:pPr>
                                    <w:spacing w:before="33" w:line="220" w:lineRule="auto"/>
                                    <w:ind w:left="4044"/>
                                    <w:rPr>
                                      <w:rFonts w:hint="eastAsia" w:ascii="宋体" w:hAnsi="宋体" w:eastAsia="宋体" w:cs="宋体"/>
                                      <w:sz w:val="24"/>
                                      <w:szCs w:val="24"/>
                                    </w:rPr>
                                  </w:pPr>
                                  <w:r>
                                    <w:rPr>
                                      <w:rFonts w:ascii="宋体" w:hAnsi="宋体" w:eastAsia="宋体" w:cs="宋体"/>
                                      <w:b/>
                                      <w:bCs/>
                                      <w:spacing w:val="-5"/>
                                      <w:sz w:val="24"/>
                                      <w:szCs w:val="24"/>
                                    </w:rPr>
                                    <w:t>公司财务状况</w:t>
                                  </w:r>
                                </w:p>
                              </w:txbxContent>
                            </wps:txbx>
                            <wps:bodyPr lIns="0" tIns="0" rIns="0" bIns="0" upright="1"/>
                          </wps:wsp>
                        </a:graphicData>
                      </a:graphic>
                    </wp:inline>
                  </w:drawing>
                </mc:Choice>
                <mc:Fallback>
                  <w:pict>
                    <v:shape id="_x0000_s1026" o:spid="_x0000_s1026" o:spt="202" type="#_x0000_t202" style="height:15.5pt;width:475.05pt;" fillcolor="#D9D9D9" filled="t" stroked="f" coordsize="21600,21600" o:gfxdata="UEsDBAoAAAAAAIdO4kAAAAAAAAAAAAAAAAAEAAAAZHJzL1BLAwQUAAAACACHTuJAFjw8nNQAAAAE&#10;AQAADwAAAGRycy9kb3ducmV2LnhtbE2PT0vEMBDF74LfIYzgzU2qrn9q00UEQQ9lcSuep83YFpNJ&#10;bbLb+u2NXvQy8HiP935TbBZnxYGmMHjWkK0UCOLWm4E7Da/149kNiBCRDVrPpOGLAmzK46MCc+Nn&#10;fqHDLnYilXDIUUMf45hLGdqeHIaVH4mT9+4nhzHJqZNmwjmVOyvPlbqSDgdOCz2O9NBT+7HbOw2f&#10;TXy227qu56equqzW2C3Xb/dan55k6g5EpCX+heEHP6FDmZgav2cThNWQHom/N3m3a5WBaDRcZApk&#10;Wcj/8OU3UEsDBBQAAAAIAIdO4kB3H05C1AEAAJ0DAAAOAAAAZHJzL2Uyb0RvYy54bWytU0tu2zAQ&#10;3RfIHQjuY8k2YiSC5QCtkSBA0RZIewCKoiQC/GFIW/IF2ht01U33PZfP0SFlOW2yySIQIA1nhm/m&#10;vRmtbwetyF6Al9aUdD7LKRGG21qatqTfvt5dXlPiAzM1U9aIkh6Ep7ebi3fr3hViYTuragEEQYwv&#10;elfSLgRXZJnnndDMz6wTBoONBc0CHqHNamA9omuVLfJ8lfUWageWC+/Rux2D9IQIrwG0TSO52Fq+&#10;08KEERWEYgEp+U46Tzep26YRPHxuGi8CUSVFpiG9sQjaVXxnmzUrWmCuk/zUAntNC884aSYNFj1D&#10;bVlgZAfyBZSWHKy3TZhxq7ORSFIEWczzZ9o8dsyJxAWl9u4sun87WP5p/wWIrEu6WFBimMaJH3/+&#10;OP76c/z9naAPBeqdLzDv0WFmGN7bAddm8nt0Rt5DAzp+kRHBOMp7OMsrhkA4Olf5cjlfXlHCMTa/&#10;WV1fJf2zp9sOfLgXVpNolBRwfElVtv/oA3aCqVNKLOatkvWdVCodoK0+KCB7hqPe3sQnNolX/ktT&#10;JiYbG6+N4ejJIseRS7TCUA0n4pWtD8hbPRhUPW7QZMBkVJOxcyDbDvtO6iRInFpq4bRhcS3+PafC&#10;T3/V5i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WPDyc1AAAAAQBAAAPAAAAAAAAAAEAIAAAACIA&#10;AABkcnMvZG93bnJldi54bWxQSwECFAAUAAAACACHTuJAdx9OQtQBAACdAwAADgAAAAAAAAABACAA&#10;AAAjAQAAZHJzL2Uyb0RvYy54bWxQSwUGAAAAAAYABgBZAQAAaQUAAAAA&#10;">
                      <v:fill on="t" focussize="0,0"/>
                      <v:stroke on="f"/>
                      <v:imagedata o:title=""/>
                      <o:lock v:ext="edit" aspectratio="f"/>
                      <v:textbox inset="0mm,0mm,0mm,0mm">
                        <w:txbxContent>
                          <w:p w14:paraId="6719581E">
                            <w:pPr>
                              <w:spacing w:before="33" w:line="220" w:lineRule="auto"/>
                              <w:ind w:left="4044"/>
                              <w:rPr>
                                <w:rFonts w:hint="eastAsia" w:ascii="宋体" w:hAnsi="宋体" w:eastAsia="宋体" w:cs="宋体"/>
                                <w:sz w:val="24"/>
                                <w:szCs w:val="24"/>
                              </w:rPr>
                            </w:pPr>
                            <w:r>
                              <w:rPr>
                                <w:rFonts w:ascii="宋体" w:hAnsi="宋体" w:eastAsia="宋体" w:cs="宋体"/>
                                <w:b/>
                                <w:bCs/>
                                <w:spacing w:val="-5"/>
                                <w:sz w:val="24"/>
                                <w:szCs w:val="24"/>
                              </w:rPr>
                              <w:t>公司财务状况</w:t>
                            </w:r>
                          </w:p>
                        </w:txbxContent>
                      </v:textbox>
                      <w10:wrap type="none"/>
                      <w10:anchorlock/>
                    </v:shape>
                  </w:pict>
                </mc:Fallback>
              </mc:AlternateContent>
            </w:r>
          </w:p>
          <w:p w14:paraId="4DBB38EF">
            <w:pPr>
              <w:spacing w:line="21" w:lineRule="exact"/>
            </w:pPr>
            <w:r>
              <w:rPr>
                <w:position w:val="-6"/>
              </w:rPr>
              <mc:AlternateContent>
                <mc:Choice Requires="wps">
                  <w:drawing>
                    <wp:inline distT="0" distB="0" distL="114300" distR="114300">
                      <wp:extent cx="6033135" cy="50800"/>
                      <wp:effectExtent l="0" t="0" r="5715" b="6350"/>
                      <wp:docPr id="21" name="任意多边形 21"/>
                      <wp:cNvGraphicFramePr/>
                      <a:graphic xmlns:a="http://schemas.openxmlformats.org/drawingml/2006/main">
                        <a:graphicData uri="http://schemas.microsoft.com/office/word/2010/wordprocessingShape">
                          <wps:wsp>
                            <wps:cNvSpPr/>
                            <wps:spPr>
                              <a:xfrm>
                                <a:off x="0" y="0"/>
                                <a:ext cx="6033135" cy="50800"/>
                              </a:xfrm>
                              <a:custGeom>
                                <a:avLst/>
                                <a:gdLst/>
                                <a:ahLst/>
                                <a:cxnLst/>
                                <a:rect l="0" t="0" r="0" b="0"/>
                                <a:pathLst>
                                  <a:path w="9500" h="80">
                                    <a:moveTo>
                                      <a:pt x="0" y="79"/>
                                    </a:moveTo>
                                    <a:lnTo>
                                      <a:pt x="9500" y="79"/>
                                    </a:lnTo>
                                    <a:lnTo>
                                      <a:pt x="9500" y="0"/>
                                    </a:lnTo>
                                    <a:lnTo>
                                      <a:pt x="0" y="0"/>
                                    </a:lnTo>
                                    <a:lnTo>
                                      <a:pt x="0" y="79"/>
                                    </a:lnTo>
                                    <a:close/>
                                  </a:path>
                                </a:pathLst>
                              </a:custGeom>
                              <a:solidFill>
                                <a:srgbClr val="D9D9D9"/>
                              </a:solidFill>
                              <a:ln>
                                <a:noFill/>
                              </a:ln>
                            </wps:spPr>
                            <wps:bodyPr upright="1"/>
                          </wps:wsp>
                        </a:graphicData>
                      </a:graphic>
                    </wp:inline>
                  </w:drawing>
                </mc:Choice>
                <mc:Fallback>
                  <w:pict>
                    <v:shape id="_x0000_s1026" o:spid="_x0000_s1026" o:spt="100" style="height:4pt;width:475.05pt;" fillcolor="#D9D9D9" filled="t" stroked="f" coordsize="9500,80" o:gfxdata="UEsDBAoAAAAAAIdO4kAAAAAAAAAAAAAAAAAEAAAAZHJzL1BLAwQUAAAACACHTuJAIh9JMNIAAAAD&#10;AQAADwAAAGRycy9kb3ducmV2LnhtbE2PzU7DMBCE70i8g7VIXBC1w59KiFOhSnAnBQS3bbzEEfE6&#10;it20vD0LF7isNJrRzLfV6hAGNdOU+sgWioUBRdxG13Nn4XnzcL4ElTKywyEyWfiiBKv6+KjC0sU9&#10;P9Hc5E5JCacSLficx1Lr1HoKmBZxJBbvI04Bs8ip027CvZSHQV8Yc6MD9iwLHkdae2o/m12wMDfF&#10;5f3by3jW+Pe0fpyN7l+vtLWnJ4W5A5XpkP/C8IMv6FAL0zbu2CU1WJBH8u8V7/baFKC2FpYGdF3p&#10;/+z1N1BLAwQUAAAACACHTuJAv7C//yECAACgBAAADgAAAGRycy9lMm9Eb2MueG1srVTNjtMwEL4j&#10;8Q6W7zRpqy5t1HQPVMsFwUq7PIDrOI0l/8l2m/bOnTtHxEugFTzNLuIxGDtxWnYltAdUKR57xt98&#10;38y4y8uDFGjPrONalXg8yjFiiuqKq22JP95evZpj5DxRFRFasRIfmcOXq5cvlq0p2EQ3WlTMIgBR&#10;rmhNiRvvTZFljjZMEjfShilw1tpK4mFrt1llSQvoUmSTPL/IWm0rYzVlzsHpunPiHtE+B1DXNads&#10;relOMuU7VMsE8SDJNdw4vIps65pR/6GuHfNIlBiU+viFJGBvwjdbLUmxtcQ0nPYUyHMoPNIkCVeQ&#10;dIBaE0/QzvInUJJTq52u/YhqmXVCYkVAxTh/VJubhhgWtUCpnRmK7v4fLH2/v7aIVyWejDFSRELH&#10;7+/ufn36/PDty++f3x9+fEXggTK1xhUQfWOubb9zYAbNh9rKsIIadIilPQ6lZQePKBxe5NPpeDrD&#10;iIJvls/zWPrsdJnunH/LdAQi+3fOd52pkkWaZNGDSqaF/v6zs4b4cC+wCyZqS7yYQW7UlHiex45J&#10;vWe3Okb4E/3Xi6AZ+J3cQp2HdTAgZohM/rSaCDfEJcHJndYuDCilokHS5EvrecyTfFRoxzqyQWNk&#10;PegGsPPKOi14dcWFCHqd3W7eCIv2BB7HehF+vei/woQKwUqHa12acJKFeegmIFgbXR1hkHbG8m0D&#10;ryyOTIyBwY2U+kcWXsb5PiKd/lhWfw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iH0kw0gAAAAMB&#10;AAAPAAAAAAAAAAEAIAAAACIAAABkcnMvZG93bnJldi54bWxQSwECFAAUAAAACACHTuJAv7C//yEC&#10;AACgBAAADgAAAAAAAAABACAAAAAhAQAAZHJzL2Uyb0RvYy54bWxQSwUGAAAAAAYABgBZAQAAtAUA&#10;AAAA&#10;" path="m0,79l9500,79,9500,0,0,0,0,79xe">
                      <v:fill on="t" focussize="0,0"/>
                      <v:stroke on="f"/>
                      <v:imagedata o:title=""/>
                      <o:lock v:ext="edit" aspectratio="f"/>
                      <w10:wrap type="none"/>
                      <w10:anchorlock/>
                    </v:shape>
                  </w:pict>
                </mc:Fallback>
              </mc:AlternateContent>
            </w:r>
          </w:p>
        </w:tc>
      </w:tr>
      <w:tr w14:paraId="742813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990" w:type="dxa"/>
            <w:tcBorders>
              <w:top w:val="nil"/>
            </w:tcBorders>
          </w:tcPr>
          <w:p w14:paraId="0DA81B59"/>
        </w:tc>
        <w:tc>
          <w:tcPr>
            <w:tcW w:w="8400" w:type="dxa"/>
            <w:gridSpan w:val="5"/>
            <w:tcBorders>
              <w:top w:val="nil"/>
            </w:tcBorders>
          </w:tcPr>
          <w:p w14:paraId="2BA766CA">
            <w:pPr>
              <w:pStyle w:val="20"/>
              <w:spacing w:before="162" w:line="219" w:lineRule="auto"/>
              <w:ind w:left="2471"/>
              <w:rPr>
                <w:rFonts w:hint="eastAsia"/>
                <w:lang w:eastAsia="zh-CN"/>
              </w:rPr>
            </w:pPr>
            <w:r>
              <w:rPr>
                <w:b/>
                <w:bCs/>
                <w:spacing w:val="-3"/>
                <w:lang w:eastAsia="zh-CN"/>
              </w:rPr>
              <w:t>年财务状况（供应商参加协商的上一年度）</w:t>
            </w:r>
          </w:p>
        </w:tc>
      </w:tr>
      <w:tr w14:paraId="659B8B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990" w:type="dxa"/>
          </w:tcPr>
          <w:p w14:paraId="317036CC">
            <w:pPr>
              <w:pStyle w:val="20"/>
              <w:spacing w:before="166" w:line="182" w:lineRule="auto"/>
              <w:ind w:left="552"/>
              <w:rPr>
                <w:rFonts w:hint="eastAsia"/>
              </w:rPr>
            </w:pPr>
            <w:r>
              <w:t>1</w:t>
            </w:r>
          </w:p>
        </w:tc>
        <w:tc>
          <w:tcPr>
            <w:tcW w:w="1800" w:type="dxa"/>
          </w:tcPr>
          <w:p w14:paraId="1F5449DF">
            <w:pPr>
              <w:pStyle w:val="20"/>
              <w:spacing w:before="127" w:line="220" w:lineRule="auto"/>
              <w:jc w:val="right"/>
              <w:rPr>
                <w:rFonts w:hint="eastAsia"/>
              </w:rPr>
            </w:pPr>
            <w:r>
              <w:rPr>
                <w:spacing w:val="-10"/>
              </w:rPr>
              <w:t>营业收入（万）</w:t>
            </w:r>
          </w:p>
        </w:tc>
        <w:tc>
          <w:tcPr>
            <w:tcW w:w="1289" w:type="dxa"/>
          </w:tcPr>
          <w:p w14:paraId="41D1E2B5"/>
        </w:tc>
        <w:tc>
          <w:tcPr>
            <w:tcW w:w="612" w:type="dxa"/>
          </w:tcPr>
          <w:p w14:paraId="70946394">
            <w:pPr>
              <w:pStyle w:val="20"/>
              <w:spacing w:before="168" w:line="181" w:lineRule="auto"/>
              <w:ind w:left="335"/>
              <w:rPr>
                <w:rFonts w:hint="eastAsia"/>
              </w:rPr>
            </w:pPr>
            <w:r>
              <w:t>2</w:t>
            </w:r>
          </w:p>
        </w:tc>
        <w:tc>
          <w:tcPr>
            <w:tcW w:w="2004" w:type="dxa"/>
          </w:tcPr>
          <w:p w14:paraId="47A9379D">
            <w:pPr>
              <w:pStyle w:val="20"/>
              <w:spacing w:before="127" w:line="220" w:lineRule="auto"/>
              <w:ind w:left="177"/>
              <w:rPr>
                <w:rFonts w:hint="eastAsia"/>
              </w:rPr>
            </w:pPr>
            <w:r>
              <w:rPr>
                <w:spacing w:val="-4"/>
              </w:rPr>
              <w:t>利润总额（万）</w:t>
            </w:r>
          </w:p>
        </w:tc>
        <w:tc>
          <w:tcPr>
            <w:tcW w:w="2695" w:type="dxa"/>
          </w:tcPr>
          <w:p w14:paraId="2CC73C2D"/>
        </w:tc>
      </w:tr>
      <w:tr w14:paraId="02DF6D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3" w:hRule="atLeast"/>
        </w:trPr>
        <w:tc>
          <w:tcPr>
            <w:tcW w:w="990" w:type="dxa"/>
          </w:tcPr>
          <w:p w14:paraId="3303E744">
            <w:pPr>
              <w:pStyle w:val="20"/>
              <w:spacing w:before="231" w:line="181" w:lineRule="auto"/>
              <w:ind w:left="539"/>
              <w:rPr>
                <w:rFonts w:hint="eastAsia"/>
              </w:rPr>
            </w:pPr>
            <w:r>
              <w:t>3</w:t>
            </w:r>
          </w:p>
        </w:tc>
        <w:tc>
          <w:tcPr>
            <w:tcW w:w="1800" w:type="dxa"/>
          </w:tcPr>
          <w:p w14:paraId="0B69677D">
            <w:pPr>
              <w:pStyle w:val="20"/>
              <w:spacing w:before="34" w:line="230" w:lineRule="auto"/>
              <w:ind w:left="113" w:right="41" w:firstLine="44"/>
              <w:rPr>
                <w:rFonts w:hint="eastAsia"/>
                <w:lang w:eastAsia="zh-CN"/>
              </w:rPr>
            </w:pPr>
            <w:r>
              <w:rPr>
                <w:spacing w:val="-2"/>
                <w:lang w:eastAsia="zh-CN"/>
              </w:rPr>
              <w:t>年末“固定资</w:t>
            </w:r>
            <w:r>
              <w:rPr>
                <w:lang w:eastAsia="zh-CN"/>
              </w:rPr>
              <w:t xml:space="preserve">  </w:t>
            </w:r>
            <w:r>
              <w:rPr>
                <w:spacing w:val="-37"/>
                <w:lang w:eastAsia="zh-CN"/>
              </w:rPr>
              <w:t>产合计”（万</w:t>
            </w:r>
            <w:r>
              <w:rPr>
                <w:spacing w:val="-59"/>
                <w:lang w:eastAsia="zh-CN"/>
              </w:rPr>
              <w:t>）：</w:t>
            </w:r>
          </w:p>
        </w:tc>
        <w:tc>
          <w:tcPr>
            <w:tcW w:w="1289" w:type="dxa"/>
          </w:tcPr>
          <w:p w14:paraId="47584EE4">
            <w:pPr>
              <w:rPr>
                <w:lang w:eastAsia="zh-CN"/>
              </w:rPr>
            </w:pPr>
          </w:p>
        </w:tc>
        <w:tc>
          <w:tcPr>
            <w:tcW w:w="612" w:type="dxa"/>
          </w:tcPr>
          <w:p w14:paraId="0072EE55">
            <w:pPr>
              <w:pStyle w:val="20"/>
              <w:spacing w:before="231" w:line="181" w:lineRule="auto"/>
              <w:ind w:left="331"/>
              <w:rPr>
                <w:rFonts w:hint="eastAsia"/>
              </w:rPr>
            </w:pPr>
            <w:r>
              <w:t>4</w:t>
            </w:r>
          </w:p>
        </w:tc>
        <w:tc>
          <w:tcPr>
            <w:tcW w:w="2004" w:type="dxa"/>
          </w:tcPr>
          <w:p w14:paraId="7A8DBDCA">
            <w:pPr>
              <w:pStyle w:val="20"/>
              <w:spacing w:before="34" w:line="230" w:lineRule="auto"/>
              <w:ind w:left="284" w:hanging="167"/>
              <w:rPr>
                <w:rFonts w:hint="eastAsia"/>
                <w:lang w:eastAsia="zh-CN"/>
              </w:rPr>
            </w:pPr>
            <w:r>
              <w:rPr>
                <w:spacing w:val="-4"/>
                <w:lang w:eastAsia="zh-CN"/>
              </w:rPr>
              <w:t>年末“流动资产”</w:t>
            </w:r>
            <w:r>
              <w:rPr>
                <w:spacing w:val="1"/>
                <w:lang w:eastAsia="zh-CN"/>
              </w:rPr>
              <w:t xml:space="preserve"> </w:t>
            </w:r>
            <w:r>
              <w:rPr>
                <w:spacing w:val="-26"/>
                <w:lang w:eastAsia="zh-CN"/>
              </w:rPr>
              <w:t>余额（万</w:t>
            </w:r>
            <w:r>
              <w:rPr>
                <w:spacing w:val="-12"/>
                <w:lang w:eastAsia="zh-CN"/>
              </w:rPr>
              <w:t>）：</w:t>
            </w:r>
          </w:p>
        </w:tc>
        <w:tc>
          <w:tcPr>
            <w:tcW w:w="2695" w:type="dxa"/>
          </w:tcPr>
          <w:p w14:paraId="0EDFBE3A">
            <w:pPr>
              <w:rPr>
                <w:lang w:eastAsia="zh-CN"/>
              </w:rPr>
            </w:pPr>
          </w:p>
        </w:tc>
      </w:tr>
      <w:tr w14:paraId="0A6A59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0" w:hRule="atLeast"/>
        </w:trPr>
        <w:tc>
          <w:tcPr>
            <w:tcW w:w="990" w:type="dxa"/>
          </w:tcPr>
          <w:p w14:paraId="3D6E0033">
            <w:pPr>
              <w:pStyle w:val="20"/>
              <w:spacing w:before="172" w:line="180" w:lineRule="auto"/>
              <w:ind w:left="539"/>
              <w:rPr>
                <w:rFonts w:hint="eastAsia"/>
              </w:rPr>
            </w:pPr>
            <w:r>
              <w:t>5</w:t>
            </w:r>
          </w:p>
        </w:tc>
        <w:tc>
          <w:tcPr>
            <w:tcW w:w="1800" w:type="dxa"/>
          </w:tcPr>
          <w:p w14:paraId="75FC89B8">
            <w:pPr>
              <w:pStyle w:val="20"/>
              <w:spacing w:before="2" w:line="218" w:lineRule="auto"/>
              <w:ind w:left="114" w:right="41" w:firstLine="43"/>
              <w:rPr>
                <w:rFonts w:hint="eastAsia"/>
                <w:lang w:eastAsia="zh-CN"/>
              </w:rPr>
            </w:pPr>
            <w:r>
              <w:rPr>
                <w:spacing w:val="-2"/>
                <w:lang w:eastAsia="zh-CN"/>
              </w:rPr>
              <w:t>年末“短期负</w:t>
            </w:r>
            <w:r>
              <w:rPr>
                <w:lang w:eastAsia="zh-CN"/>
              </w:rPr>
              <w:t xml:space="preserve">  </w:t>
            </w:r>
            <w:r>
              <w:rPr>
                <w:spacing w:val="-35"/>
                <w:w w:val="97"/>
                <w:lang w:eastAsia="zh-CN"/>
              </w:rPr>
              <w:t>债”余额（万</w:t>
            </w:r>
            <w:r>
              <w:rPr>
                <w:spacing w:val="-44"/>
                <w:lang w:eastAsia="zh-CN"/>
              </w:rPr>
              <w:t>）：</w:t>
            </w:r>
          </w:p>
        </w:tc>
        <w:tc>
          <w:tcPr>
            <w:tcW w:w="1289" w:type="dxa"/>
          </w:tcPr>
          <w:p w14:paraId="28E4B184">
            <w:pPr>
              <w:rPr>
                <w:lang w:eastAsia="zh-CN"/>
              </w:rPr>
            </w:pPr>
          </w:p>
        </w:tc>
        <w:tc>
          <w:tcPr>
            <w:tcW w:w="612" w:type="dxa"/>
          </w:tcPr>
          <w:p w14:paraId="73227833">
            <w:pPr>
              <w:pStyle w:val="20"/>
              <w:spacing w:before="170" w:line="181" w:lineRule="auto"/>
              <w:ind w:left="334"/>
              <w:rPr>
                <w:rFonts w:hint="eastAsia"/>
              </w:rPr>
            </w:pPr>
            <w:r>
              <w:t>6</w:t>
            </w:r>
          </w:p>
        </w:tc>
        <w:tc>
          <w:tcPr>
            <w:tcW w:w="2004" w:type="dxa"/>
          </w:tcPr>
          <w:p w14:paraId="600C6EC4">
            <w:pPr>
              <w:pStyle w:val="20"/>
              <w:spacing w:before="2" w:line="218" w:lineRule="auto"/>
              <w:ind w:left="284" w:hanging="167"/>
              <w:rPr>
                <w:rFonts w:hint="eastAsia"/>
                <w:lang w:eastAsia="zh-CN"/>
              </w:rPr>
            </w:pPr>
            <w:r>
              <w:rPr>
                <w:spacing w:val="-4"/>
                <w:lang w:eastAsia="zh-CN"/>
              </w:rPr>
              <w:t>年末“长期负债”</w:t>
            </w:r>
            <w:r>
              <w:rPr>
                <w:spacing w:val="1"/>
                <w:lang w:eastAsia="zh-CN"/>
              </w:rPr>
              <w:t xml:space="preserve"> </w:t>
            </w:r>
            <w:r>
              <w:rPr>
                <w:spacing w:val="-26"/>
                <w:lang w:eastAsia="zh-CN"/>
              </w:rPr>
              <w:t>余额（万</w:t>
            </w:r>
            <w:r>
              <w:rPr>
                <w:spacing w:val="-12"/>
                <w:lang w:eastAsia="zh-CN"/>
              </w:rPr>
              <w:t>）：</w:t>
            </w:r>
          </w:p>
        </w:tc>
        <w:tc>
          <w:tcPr>
            <w:tcW w:w="2695" w:type="dxa"/>
          </w:tcPr>
          <w:p w14:paraId="2BB8157E">
            <w:pPr>
              <w:rPr>
                <w:lang w:eastAsia="zh-CN"/>
              </w:rPr>
            </w:pPr>
          </w:p>
        </w:tc>
      </w:tr>
      <w:tr w14:paraId="5DBFF4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trPr>
        <w:tc>
          <w:tcPr>
            <w:tcW w:w="990" w:type="dxa"/>
          </w:tcPr>
          <w:p w14:paraId="17400A01">
            <w:pPr>
              <w:pStyle w:val="20"/>
              <w:spacing w:before="247" w:line="180" w:lineRule="auto"/>
              <w:ind w:left="540"/>
              <w:rPr>
                <w:rFonts w:hint="eastAsia"/>
              </w:rPr>
            </w:pPr>
            <w:r>
              <w:t>7</w:t>
            </w:r>
          </w:p>
        </w:tc>
        <w:tc>
          <w:tcPr>
            <w:tcW w:w="1800" w:type="dxa"/>
          </w:tcPr>
          <w:p w14:paraId="528051FE">
            <w:pPr>
              <w:pStyle w:val="20"/>
              <w:spacing w:before="48" w:line="230" w:lineRule="auto"/>
              <w:ind w:left="113" w:right="2" w:firstLine="44"/>
              <w:rPr>
                <w:rFonts w:hint="eastAsia"/>
                <w:lang w:eastAsia="zh-CN"/>
              </w:rPr>
            </w:pPr>
            <w:r>
              <w:rPr>
                <w:spacing w:val="-2"/>
                <w:lang w:eastAsia="zh-CN"/>
              </w:rPr>
              <w:t>年末“资产总</w:t>
            </w:r>
            <w:r>
              <w:rPr>
                <w:lang w:eastAsia="zh-CN"/>
              </w:rPr>
              <w:t xml:space="preserve">  </w:t>
            </w:r>
            <w:r>
              <w:rPr>
                <w:spacing w:val="-9"/>
                <w:lang w:eastAsia="zh-CN"/>
              </w:rPr>
              <w:t>计”余额（万）</w:t>
            </w:r>
          </w:p>
        </w:tc>
        <w:tc>
          <w:tcPr>
            <w:tcW w:w="1289" w:type="dxa"/>
          </w:tcPr>
          <w:p w14:paraId="4FDF9485">
            <w:pPr>
              <w:rPr>
                <w:lang w:eastAsia="zh-CN"/>
              </w:rPr>
            </w:pPr>
          </w:p>
        </w:tc>
        <w:tc>
          <w:tcPr>
            <w:tcW w:w="612" w:type="dxa"/>
          </w:tcPr>
          <w:p w14:paraId="18F731A1">
            <w:pPr>
              <w:pStyle w:val="20"/>
              <w:spacing w:before="245" w:line="181" w:lineRule="auto"/>
              <w:ind w:left="333"/>
              <w:rPr>
                <w:rFonts w:hint="eastAsia"/>
              </w:rPr>
            </w:pPr>
            <w:r>
              <w:t>8</w:t>
            </w:r>
          </w:p>
        </w:tc>
        <w:tc>
          <w:tcPr>
            <w:tcW w:w="2004" w:type="dxa"/>
          </w:tcPr>
          <w:p w14:paraId="09604312">
            <w:pPr>
              <w:pStyle w:val="20"/>
              <w:spacing w:before="48" w:line="230" w:lineRule="auto"/>
              <w:ind w:left="284" w:hanging="167"/>
              <w:rPr>
                <w:rFonts w:hint="eastAsia"/>
                <w:lang w:eastAsia="zh-CN"/>
              </w:rPr>
            </w:pPr>
            <w:r>
              <w:rPr>
                <w:spacing w:val="-4"/>
                <w:lang w:eastAsia="zh-CN"/>
              </w:rPr>
              <w:t>年末“货币资金”</w:t>
            </w:r>
            <w:r>
              <w:rPr>
                <w:spacing w:val="1"/>
                <w:lang w:eastAsia="zh-CN"/>
              </w:rPr>
              <w:t xml:space="preserve"> </w:t>
            </w:r>
            <w:r>
              <w:rPr>
                <w:spacing w:val="-26"/>
                <w:lang w:eastAsia="zh-CN"/>
              </w:rPr>
              <w:t>余额（万</w:t>
            </w:r>
            <w:r>
              <w:rPr>
                <w:spacing w:val="-12"/>
                <w:lang w:eastAsia="zh-CN"/>
              </w:rPr>
              <w:t>）：</w:t>
            </w:r>
          </w:p>
        </w:tc>
        <w:tc>
          <w:tcPr>
            <w:tcW w:w="2695" w:type="dxa"/>
          </w:tcPr>
          <w:p w14:paraId="0B8DA610">
            <w:pPr>
              <w:rPr>
                <w:lang w:eastAsia="zh-CN"/>
              </w:rPr>
            </w:pPr>
          </w:p>
        </w:tc>
      </w:tr>
      <w:tr w14:paraId="48FDA0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990" w:type="dxa"/>
            <w:shd w:val="clear" w:color="auto" w:fill="D9D9D9"/>
          </w:tcPr>
          <w:p w14:paraId="568A26B0">
            <w:pPr>
              <w:pStyle w:val="20"/>
              <w:spacing w:before="67" w:line="237" w:lineRule="auto"/>
              <w:ind w:left="474"/>
              <w:rPr>
                <w:rFonts w:hint="eastAsia"/>
              </w:rPr>
            </w:pPr>
            <w:r>
              <w:rPr>
                <w:b/>
                <w:bCs/>
                <w:spacing w:val="-3"/>
              </w:rPr>
              <w:t>三</w:t>
            </w:r>
          </w:p>
        </w:tc>
        <w:tc>
          <w:tcPr>
            <w:tcW w:w="8400" w:type="dxa"/>
            <w:gridSpan w:val="5"/>
            <w:shd w:val="clear" w:color="auto" w:fill="D9D9D9"/>
          </w:tcPr>
          <w:p w14:paraId="2EF504BD">
            <w:pPr>
              <w:pStyle w:val="20"/>
              <w:spacing w:before="67" w:line="219" w:lineRule="auto"/>
              <w:ind w:left="3915"/>
              <w:rPr>
                <w:rFonts w:hint="eastAsia"/>
              </w:rPr>
            </w:pPr>
            <w:r>
              <w:rPr>
                <w:b/>
                <w:bCs/>
                <w:spacing w:val="-3"/>
              </w:rPr>
              <w:t>供应商其他信息</w:t>
            </w:r>
          </w:p>
        </w:tc>
      </w:tr>
      <w:tr w14:paraId="680B99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5" w:hRule="atLeast"/>
        </w:trPr>
        <w:tc>
          <w:tcPr>
            <w:tcW w:w="990" w:type="dxa"/>
          </w:tcPr>
          <w:p w14:paraId="6603A2BC">
            <w:pPr>
              <w:spacing w:line="269" w:lineRule="auto"/>
            </w:pPr>
          </w:p>
          <w:p w14:paraId="59F11927">
            <w:pPr>
              <w:pStyle w:val="20"/>
              <w:spacing w:before="78" w:line="232" w:lineRule="auto"/>
              <w:ind w:left="241"/>
              <w:rPr>
                <w:rFonts w:hint="eastAsia"/>
              </w:rPr>
            </w:pPr>
            <w:r>
              <w:rPr>
                <w:spacing w:val="-6"/>
              </w:rPr>
              <w:t>（一）</w:t>
            </w:r>
          </w:p>
        </w:tc>
        <w:tc>
          <w:tcPr>
            <w:tcW w:w="1800" w:type="dxa"/>
          </w:tcPr>
          <w:p w14:paraId="5E8D7D0B">
            <w:pPr>
              <w:pStyle w:val="20"/>
              <w:spacing w:before="193" w:line="231" w:lineRule="auto"/>
              <w:ind w:left="116" w:right="112" w:hanging="3"/>
              <w:rPr>
                <w:rFonts w:hint="eastAsia"/>
              </w:rPr>
            </w:pPr>
            <w:r>
              <w:rPr>
                <w:spacing w:val="11"/>
              </w:rPr>
              <w:t>相关资质及等</w:t>
            </w:r>
            <w:r>
              <w:rPr>
                <w:spacing w:val="4"/>
              </w:rPr>
              <w:t xml:space="preserve"> </w:t>
            </w:r>
            <w:r>
              <w:t>级</w:t>
            </w:r>
          </w:p>
        </w:tc>
        <w:tc>
          <w:tcPr>
            <w:tcW w:w="6600" w:type="dxa"/>
            <w:gridSpan w:val="4"/>
          </w:tcPr>
          <w:p w14:paraId="100D6CCE"/>
        </w:tc>
      </w:tr>
      <w:tr w14:paraId="267479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3" w:hRule="atLeast"/>
        </w:trPr>
        <w:tc>
          <w:tcPr>
            <w:tcW w:w="990" w:type="dxa"/>
          </w:tcPr>
          <w:p w14:paraId="535064EC">
            <w:pPr>
              <w:spacing w:line="278" w:lineRule="auto"/>
            </w:pPr>
          </w:p>
          <w:p w14:paraId="1580968F">
            <w:pPr>
              <w:pStyle w:val="20"/>
              <w:spacing w:before="78" w:line="232" w:lineRule="auto"/>
              <w:ind w:left="241"/>
              <w:rPr>
                <w:rFonts w:hint="eastAsia"/>
              </w:rPr>
            </w:pPr>
            <w:r>
              <w:rPr>
                <w:spacing w:val="-8"/>
              </w:rPr>
              <w:t>（二）</w:t>
            </w:r>
          </w:p>
        </w:tc>
        <w:tc>
          <w:tcPr>
            <w:tcW w:w="1800" w:type="dxa"/>
          </w:tcPr>
          <w:p w14:paraId="3A084703">
            <w:pPr>
              <w:pStyle w:val="20"/>
              <w:spacing w:before="46" w:line="233" w:lineRule="auto"/>
              <w:ind w:left="114" w:right="112" w:firstLine="1"/>
              <w:jc w:val="both"/>
              <w:rPr>
                <w:rFonts w:hint="eastAsia"/>
                <w:lang w:eastAsia="zh-CN"/>
              </w:rPr>
            </w:pPr>
            <w:r>
              <w:rPr>
                <w:rFonts w:hint="eastAsia"/>
                <w:spacing w:val="-3"/>
                <w:lang w:eastAsia="zh-CN"/>
              </w:rPr>
              <w:t>2020</w:t>
            </w:r>
            <w:r>
              <w:rPr>
                <w:spacing w:val="-3"/>
                <w:lang w:eastAsia="zh-CN"/>
              </w:rPr>
              <w:t>年度后获</w:t>
            </w:r>
            <w:r>
              <w:rPr>
                <w:lang w:eastAsia="zh-CN"/>
              </w:rPr>
              <w:t xml:space="preserve"> </w:t>
            </w:r>
            <w:r>
              <w:rPr>
                <w:spacing w:val="11"/>
                <w:lang w:eastAsia="zh-CN"/>
              </w:rPr>
              <w:t>得的荣誉及表</w:t>
            </w:r>
            <w:r>
              <w:rPr>
                <w:spacing w:val="3"/>
                <w:lang w:eastAsia="zh-CN"/>
              </w:rPr>
              <w:t xml:space="preserve"> </w:t>
            </w:r>
            <w:r>
              <w:rPr>
                <w:spacing w:val="-3"/>
                <w:lang w:eastAsia="zh-CN"/>
              </w:rPr>
              <w:t>彰情况</w:t>
            </w:r>
          </w:p>
        </w:tc>
        <w:tc>
          <w:tcPr>
            <w:tcW w:w="6600" w:type="dxa"/>
            <w:gridSpan w:val="4"/>
          </w:tcPr>
          <w:p w14:paraId="4DFDE1C3">
            <w:pPr>
              <w:rPr>
                <w:lang w:eastAsia="zh-CN"/>
              </w:rPr>
            </w:pPr>
          </w:p>
        </w:tc>
      </w:tr>
    </w:tbl>
    <w:p w14:paraId="512846F4">
      <w:pPr>
        <w:rPr>
          <w:b/>
          <w:bCs/>
          <w:spacing w:val="-9"/>
          <w:sz w:val="36"/>
          <w:szCs w:val="36"/>
          <w:lang w:eastAsia="zh-CN"/>
        </w:rPr>
      </w:pPr>
    </w:p>
    <w:p w14:paraId="1C641BCB">
      <w:pPr>
        <w:rPr>
          <w:b/>
          <w:bCs/>
          <w:spacing w:val="-9"/>
          <w:sz w:val="36"/>
          <w:szCs w:val="36"/>
          <w:lang w:eastAsia="zh-CN"/>
        </w:rPr>
      </w:pPr>
    </w:p>
    <w:p w14:paraId="050BC633">
      <w:pPr>
        <w:rPr>
          <w:b/>
          <w:bCs/>
          <w:spacing w:val="-9"/>
          <w:sz w:val="36"/>
          <w:szCs w:val="36"/>
          <w:lang w:eastAsia="zh-CN"/>
        </w:rPr>
      </w:pPr>
    </w:p>
    <w:p w14:paraId="0E274701">
      <w:pPr>
        <w:pStyle w:val="2"/>
        <w:spacing w:line="360" w:lineRule="auto"/>
        <w:jc w:val="both"/>
        <w:rPr>
          <w:rFonts w:hint="eastAsia" w:ascii="新宋体" w:hAnsi="新宋体" w:eastAsia="新宋体" w:cs="新宋体"/>
          <w:sz w:val="32"/>
          <w:lang w:eastAsia="zh-CN"/>
        </w:rPr>
      </w:pPr>
    </w:p>
    <w:p w14:paraId="65FAEA72">
      <w:pPr>
        <w:pStyle w:val="2"/>
        <w:spacing w:line="360" w:lineRule="auto"/>
        <w:ind w:firstLine="1405" w:firstLineChars="500"/>
        <w:jc w:val="both"/>
        <w:rPr>
          <w:rFonts w:hint="eastAsia" w:ascii="新宋体" w:hAnsi="新宋体" w:eastAsia="新宋体" w:cs="新宋体"/>
          <w:sz w:val="28"/>
          <w:szCs w:val="28"/>
          <w:lang w:eastAsia="zh-CN"/>
        </w:rPr>
      </w:pPr>
      <w:r>
        <w:rPr>
          <w:rFonts w:hint="eastAsia" w:ascii="新宋体" w:hAnsi="新宋体" w:eastAsia="新宋体" w:cs="新宋体"/>
          <w:sz w:val="28"/>
          <w:szCs w:val="28"/>
          <w:lang w:eastAsia="zh-CN"/>
        </w:rPr>
        <w:t>（</w:t>
      </w:r>
      <w:r>
        <w:rPr>
          <w:rFonts w:hint="eastAsia" w:ascii="新宋体" w:hAnsi="新宋体" w:eastAsia="新宋体" w:cs="新宋体"/>
          <w:sz w:val="28"/>
          <w:szCs w:val="28"/>
          <w:lang w:val="en-US" w:eastAsia="zh-CN"/>
        </w:rPr>
        <w:t>十</w:t>
      </w:r>
      <w:r>
        <w:rPr>
          <w:rFonts w:hint="eastAsia" w:ascii="新宋体" w:hAnsi="新宋体" w:eastAsia="新宋体" w:cs="新宋体"/>
          <w:sz w:val="28"/>
          <w:szCs w:val="28"/>
          <w:lang w:eastAsia="zh-CN"/>
        </w:rPr>
        <w:t>）履行合同所必需的设备和专业技术能力</w:t>
      </w:r>
    </w:p>
    <w:p w14:paraId="58E05609">
      <w:pPr>
        <w:spacing w:line="360" w:lineRule="auto"/>
        <w:jc w:val="center"/>
        <w:rPr>
          <w:rFonts w:hint="eastAsia" w:ascii="新宋体" w:hAnsi="新宋体" w:eastAsia="新宋体" w:cs="新宋体"/>
          <w:b/>
          <w:sz w:val="24"/>
          <w:lang w:eastAsia="zh-CN"/>
        </w:rPr>
      </w:pPr>
      <w:r>
        <w:rPr>
          <w:rFonts w:hint="eastAsia" w:ascii="新宋体" w:hAnsi="新宋体" w:eastAsia="新宋体" w:cs="新宋体"/>
          <w:b/>
          <w:sz w:val="24"/>
          <w:lang w:eastAsia="zh-CN"/>
        </w:rPr>
        <w:t>具备履行合同所必需的设备和专业技术能力的书面声明</w:t>
      </w:r>
    </w:p>
    <w:p w14:paraId="23C501F0">
      <w:pPr>
        <w:spacing w:line="360" w:lineRule="auto"/>
        <w:ind w:firstLine="480"/>
        <w:rPr>
          <w:rFonts w:hint="eastAsia" w:ascii="新宋体" w:hAnsi="新宋体" w:eastAsia="新宋体" w:cs="新宋体"/>
          <w:sz w:val="24"/>
          <w:lang w:eastAsia="zh-CN"/>
        </w:rPr>
      </w:pPr>
      <w:r>
        <w:rPr>
          <w:rFonts w:hint="eastAsia" w:ascii="新宋体" w:hAnsi="新宋体" w:eastAsia="新宋体" w:cs="新宋体"/>
          <w:sz w:val="24"/>
          <w:lang w:eastAsia="zh-CN"/>
        </w:rPr>
        <w:t>我单位郑重声明：我单位具备履行本项采购合同所必需的设备和专业技术能力，为履行本项采购合同我公司具备如下主要设备和主要专业技术能力：</w:t>
      </w:r>
    </w:p>
    <w:p w14:paraId="18930E73">
      <w:pPr>
        <w:spacing w:line="360" w:lineRule="auto"/>
        <w:ind w:firstLine="480"/>
        <w:rPr>
          <w:rFonts w:hint="eastAsia" w:ascii="新宋体" w:hAnsi="新宋体" w:eastAsia="新宋体" w:cs="新宋体"/>
          <w:sz w:val="24"/>
          <w:lang w:eastAsia="zh-CN"/>
        </w:rPr>
      </w:pPr>
      <w:r>
        <w:rPr>
          <w:rFonts w:hint="eastAsia" w:ascii="新宋体" w:hAnsi="新宋体" w:eastAsia="新宋体" w:cs="新宋体"/>
          <w:sz w:val="24"/>
          <w:lang w:eastAsia="zh-CN"/>
        </w:rPr>
        <w:t>主要设备有：</w:t>
      </w:r>
    </w:p>
    <w:p w14:paraId="68329D34">
      <w:pPr>
        <w:spacing w:line="360" w:lineRule="auto"/>
        <w:ind w:firstLine="480"/>
        <w:rPr>
          <w:rFonts w:hint="eastAsia" w:ascii="新宋体" w:hAnsi="新宋体" w:eastAsia="新宋体" w:cs="新宋体"/>
          <w:sz w:val="24"/>
          <w:lang w:eastAsia="zh-CN"/>
        </w:rPr>
      </w:pPr>
      <w:r>
        <w:rPr>
          <w:rFonts w:hint="eastAsia" w:ascii="新宋体" w:hAnsi="新宋体" w:eastAsia="新宋体" w:cs="新宋体"/>
          <w:sz w:val="24"/>
          <w:lang w:eastAsia="zh-CN"/>
        </w:rPr>
        <w:t>主要专业技术能力有：</w:t>
      </w:r>
    </w:p>
    <w:p w14:paraId="16CB70A6">
      <w:pPr>
        <w:spacing w:line="360" w:lineRule="auto"/>
        <w:ind w:firstLine="5880"/>
        <w:rPr>
          <w:rFonts w:hint="eastAsia" w:ascii="新宋体" w:hAnsi="新宋体" w:eastAsia="新宋体" w:cs="新宋体"/>
          <w:sz w:val="24"/>
          <w:lang w:eastAsia="zh-CN"/>
        </w:rPr>
      </w:pPr>
      <w:r>
        <w:rPr>
          <w:rFonts w:hint="eastAsia" w:ascii="新宋体" w:hAnsi="新宋体" w:eastAsia="新宋体" w:cs="新宋体"/>
          <w:sz w:val="24"/>
          <w:lang w:val="zh-CN" w:eastAsia="zh-CN"/>
        </w:rPr>
        <w:t>投标人名称(公章)：</w:t>
      </w:r>
    </w:p>
    <w:p w14:paraId="2B4E55E1">
      <w:pPr>
        <w:spacing w:line="360" w:lineRule="auto"/>
        <w:ind w:firstLine="4320"/>
        <w:rPr>
          <w:rFonts w:hint="eastAsia" w:ascii="新宋体" w:hAnsi="新宋体" w:eastAsia="新宋体" w:cs="新宋体"/>
          <w:sz w:val="24"/>
          <w:lang w:val="zh-CN" w:eastAsia="zh-CN"/>
        </w:rPr>
      </w:pPr>
    </w:p>
    <w:p w14:paraId="67DA4F3A">
      <w:pPr>
        <w:ind w:right="960"/>
        <w:jc w:val="right"/>
        <w:rPr>
          <w:rFonts w:hint="eastAsia" w:ascii="新宋体" w:hAnsi="新宋体" w:eastAsia="新宋体" w:cs="新宋体"/>
          <w:b/>
          <w:sz w:val="32"/>
          <w:szCs w:val="20"/>
          <w:lang w:eastAsia="zh-CN"/>
        </w:rPr>
      </w:pPr>
      <w:r>
        <w:rPr>
          <w:rFonts w:hint="eastAsia" w:ascii="新宋体" w:hAnsi="新宋体" w:eastAsia="新宋体" w:cs="新宋体"/>
          <w:sz w:val="24"/>
          <w:lang w:val="zh-CN" w:eastAsia="zh-CN"/>
        </w:rPr>
        <w:t>日期</w:t>
      </w:r>
      <w:r>
        <w:rPr>
          <w:rFonts w:hint="eastAsia" w:ascii="新宋体" w:hAnsi="新宋体" w:eastAsia="新宋体" w:cs="新宋体"/>
          <w:sz w:val="24"/>
          <w:lang w:eastAsia="zh-CN"/>
        </w:rPr>
        <w:t>：</w:t>
      </w:r>
      <w:r>
        <w:rPr>
          <w:rFonts w:hint="eastAsia" w:ascii="新宋体" w:hAnsi="新宋体" w:eastAsia="新宋体" w:cs="新宋体"/>
          <w:sz w:val="24"/>
          <w:u w:val="single"/>
          <w:lang w:eastAsia="zh-CN"/>
        </w:rPr>
        <w:t xml:space="preserve">    </w:t>
      </w:r>
      <w:r>
        <w:rPr>
          <w:rFonts w:hint="eastAsia" w:ascii="新宋体" w:hAnsi="新宋体" w:eastAsia="新宋体" w:cs="新宋体"/>
          <w:sz w:val="24"/>
          <w:lang w:eastAsia="zh-CN"/>
        </w:rPr>
        <w:t>年</w:t>
      </w:r>
      <w:r>
        <w:rPr>
          <w:rFonts w:hint="eastAsia" w:ascii="新宋体" w:hAnsi="新宋体" w:eastAsia="新宋体" w:cs="新宋体"/>
          <w:sz w:val="24"/>
          <w:u w:val="single"/>
          <w:lang w:eastAsia="zh-CN"/>
        </w:rPr>
        <w:t xml:space="preserve">  </w:t>
      </w:r>
      <w:r>
        <w:rPr>
          <w:rFonts w:hint="eastAsia" w:ascii="新宋体" w:hAnsi="新宋体" w:eastAsia="新宋体" w:cs="新宋体"/>
          <w:sz w:val="24"/>
          <w:lang w:val="zh-CN" w:eastAsia="zh-CN"/>
        </w:rPr>
        <w:t>月</w:t>
      </w:r>
      <w:r>
        <w:rPr>
          <w:rFonts w:hint="eastAsia" w:ascii="新宋体" w:hAnsi="新宋体" w:eastAsia="新宋体" w:cs="新宋体"/>
          <w:sz w:val="24"/>
          <w:u w:val="single"/>
          <w:lang w:val="zh-CN" w:eastAsia="zh-CN"/>
        </w:rPr>
        <w:t xml:space="preserve">  </w:t>
      </w:r>
      <w:r>
        <w:rPr>
          <w:rFonts w:hint="eastAsia" w:ascii="新宋体" w:hAnsi="新宋体" w:eastAsia="新宋体" w:cs="新宋体"/>
          <w:sz w:val="24"/>
          <w:lang w:val="zh-CN" w:eastAsia="zh-CN"/>
        </w:rPr>
        <w:t>日</w:t>
      </w:r>
    </w:p>
    <w:p w14:paraId="172D2932">
      <w:pPr>
        <w:rPr>
          <w:b/>
          <w:bCs/>
          <w:spacing w:val="-9"/>
          <w:sz w:val="36"/>
          <w:szCs w:val="36"/>
          <w:lang w:eastAsia="zh-CN"/>
        </w:rPr>
      </w:pPr>
    </w:p>
    <w:p w14:paraId="47954187">
      <w:pPr>
        <w:rPr>
          <w:b/>
          <w:bCs/>
          <w:spacing w:val="-9"/>
          <w:sz w:val="36"/>
          <w:szCs w:val="36"/>
          <w:lang w:eastAsia="zh-CN"/>
        </w:rPr>
      </w:pPr>
    </w:p>
    <w:p w14:paraId="216DFACB">
      <w:pPr>
        <w:rPr>
          <w:b/>
          <w:bCs/>
          <w:spacing w:val="-9"/>
          <w:sz w:val="36"/>
          <w:szCs w:val="36"/>
          <w:lang w:eastAsia="zh-CN"/>
        </w:rPr>
      </w:pPr>
    </w:p>
    <w:p w14:paraId="0078F017">
      <w:pPr>
        <w:rPr>
          <w:b/>
          <w:bCs/>
          <w:spacing w:val="-9"/>
          <w:sz w:val="36"/>
          <w:szCs w:val="36"/>
          <w:lang w:eastAsia="zh-CN"/>
        </w:rPr>
      </w:pPr>
    </w:p>
    <w:p w14:paraId="7412B142">
      <w:pPr>
        <w:rPr>
          <w:b/>
          <w:bCs/>
          <w:spacing w:val="-9"/>
          <w:sz w:val="36"/>
          <w:szCs w:val="36"/>
          <w:lang w:eastAsia="zh-CN"/>
        </w:rPr>
      </w:pPr>
    </w:p>
    <w:p w14:paraId="195FB034">
      <w:pPr>
        <w:rPr>
          <w:b/>
          <w:bCs/>
          <w:spacing w:val="-9"/>
          <w:sz w:val="36"/>
          <w:szCs w:val="36"/>
          <w:lang w:eastAsia="zh-CN"/>
        </w:rPr>
      </w:pPr>
    </w:p>
    <w:p w14:paraId="547F2565">
      <w:pPr>
        <w:rPr>
          <w:b/>
          <w:bCs/>
          <w:spacing w:val="-9"/>
          <w:sz w:val="36"/>
          <w:szCs w:val="36"/>
          <w:lang w:eastAsia="zh-CN"/>
        </w:rPr>
      </w:pPr>
    </w:p>
    <w:p w14:paraId="609E85BE">
      <w:pPr>
        <w:rPr>
          <w:b/>
          <w:bCs/>
          <w:spacing w:val="-9"/>
          <w:sz w:val="36"/>
          <w:szCs w:val="36"/>
          <w:lang w:eastAsia="zh-CN"/>
        </w:rPr>
      </w:pPr>
    </w:p>
    <w:p w14:paraId="20148E59">
      <w:pPr>
        <w:rPr>
          <w:b/>
          <w:bCs/>
          <w:spacing w:val="-9"/>
          <w:sz w:val="36"/>
          <w:szCs w:val="36"/>
          <w:lang w:eastAsia="zh-CN"/>
        </w:rPr>
      </w:pPr>
    </w:p>
    <w:p w14:paraId="2A34A724">
      <w:pPr>
        <w:rPr>
          <w:b/>
          <w:bCs/>
          <w:spacing w:val="-9"/>
          <w:sz w:val="36"/>
          <w:szCs w:val="36"/>
          <w:lang w:eastAsia="zh-CN"/>
        </w:rPr>
      </w:pPr>
    </w:p>
    <w:p w14:paraId="21EAC504">
      <w:pPr>
        <w:rPr>
          <w:b/>
          <w:bCs/>
          <w:spacing w:val="-9"/>
          <w:sz w:val="36"/>
          <w:szCs w:val="36"/>
          <w:lang w:eastAsia="zh-CN"/>
        </w:rPr>
      </w:pPr>
    </w:p>
    <w:p w14:paraId="33C65C35">
      <w:pPr>
        <w:rPr>
          <w:b/>
          <w:bCs/>
          <w:spacing w:val="-9"/>
          <w:sz w:val="36"/>
          <w:szCs w:val="36"/>
          <w:lang w:eastAsia="zh-CN"/>
        </w:rPr>
      </w:pPr>
    </w:p>
    <w:p w14:paraId="0B96C814">
      <w:pPr>
        <w:rPr>
          <w:b/>
          <w:bCs/>
          <w:spacing w:val="-9"/>
          <w:sz w:val="36"/>
          <w:szCs w:val="36"/>
          <w:lang w:eastAsia="zh-CN"/>
        </w:rPr>
      </w:pPr>
    </w:p>
    <w:p w14:paraId="09EB723C">
      <w:pPr>
        <w:rPr>
          <w:b/>
          <w:bCs/>
          <w:spacing w:val="-9"/>
          <w:sz w:val="36"/>
          <w:szCs w:val="36"/>
          <w:lang w:eastAsia="zh-CN"/>
        </w:rPr>
      </w:pPr>
    </w:p>
    <w:p w14:paraId="0291D893">
      <w:pPr>
        <w:rPr>
          <w:b/>
          <w:bCs/>
          <w:spacing w:val="-9"/>
          <w:sz w:val="36"/>
          <w:szCs w:val="36"/>
          <w:lang w:eastAsia="zh-CN"/>
        </w:rPr>
      </w:pPr>
    </w:p>
    <w:p w14:paraId="2779387B">
      <w:pPr>
        <w:rPr>
          <w:b/>
          <w:bCs/>
          <w:spacing w:val="-9"/>
          <w:sz w:val="36"/>
          <w:szCs w:val="36"/>
          <w:lang w:eastAsia="zh-CN"/>
        </w:rPr>
      </w:pPr>
    </w:p>
    <w:p w14:paraId="59A16CCD">
      <w:pPr>
        <w:rPr>
          <w:b/>
          <w:bCs/>
          <w:spacing w:val="-9"/>
          <w:sz w:val="36"/>
          <w:szCs w:val="36"/>
          <w:lang w:eastAsia="zh-CN"/>
        </w:rPr>
      </w:pPr>
    </w:p>
    <w:p w14:paraId="45884E81">
      <w:pPr>
        <w:rPr>
          <w:b/>
          <w:bCs/>
          <w:spacing w:val="-9"/>
          <w:sz w:val="36"/>
          <w:szCs w:val="36"/>
          <w:lang w:eastAsia="zh-CN"/>
        </w:rPr>
      </w:pPr>
    </w:p>
    <w:p w14:paraId="1B73F181">
      <w:pPr>
        <w:rPr>
          <w:b/>
          <w:bCs/>
          <w:spacing w:val="-9"/>
          <w:sz w:val="36"/>
          <w:szCs w:val="36"/>
          <w:lang w:eastAsia="zh-CN"/>
        </w:rPr>
      </w:pPr>
    </w:p>
    <w:p w14:paraId="257A9B7C">
      <w:pPr>
        <w:rPr>
          <w:b/>
          <w:bCs/>
          <w:spacing w:val="-9"/>
          <w:sz w:val="36"/>
          <w:szCs w:val="36"/>
          <w:lang w:eastAsia="zh-CN"/>
        </w:rPr>
      </w:pPr>
    </w:p>
    <w:p w14:paraId="5569CFF9">
      <w:pPr>
        <w:pStyle w:val="6"/>
        <w:spacing w:before="91" w:line="220" w:lineRule="auto"/>
        <w:rPr>
          <w:rFonts w:hint="eastAsia"/>
          <w:b/>
          <w:bCs/>
          <w:spacing w:val="-9"/>
          <w:sz w:val="36"/>
          <w:szCs w:val="36"/>
          <w:lang w:eastAsia="zh-CN"/>
        </w:rPr>
      </w:pPr>
    </w:p>
    <w:p w14:paraId="25193EE7">
      <w:pPr>
        <w:pStyle w:val="6"/>
        <w:spacing w:before="91" w:line="220" w:lineRule="auto"/>
        <w:jc w:val="center"/>
        <w:rPr>
          <w:rFonts w:hint="default"/>
          <w:b/>
          <w:bCs/>
          <w:sz w:val="28"/>
          <w:szCs w:val="28"/>
          <w:lang w:val="en-US" w:eastAsia="zh-CN"/>
        </w:rPr>
      </w:pPr>
      <w:r>
        <w:rPr>
          <w:b/>
          <w:bCs/>
          <w:spacing w:val="-9"/>
          <w:sz w:val="28"/>
          <w:szCs w:val="28"/>
          <w:lang w:eastAsia="zh-CN"/>
        </w:rPr>
        <w:t>(</w:t>
      </w:r>
      <w:r>
        <w:rPr>
          <w:rFonts w:hint="eastAsia"/>
          <w:b/>
          <w:bCs/>
          <w:spacing w:val="-9"/>
          <w:sz w:val="28"/>
          <w:szCs w:val="28"/>
          <w:lang w:eastAsia="zh-CN"/>
        </w:rPr>
        <w:t>十</w:t>
      </w:r>
      <w:r>
        <w:rPr>
          <w:rFonts w:hint="eastAsia"/>
          <w:b/>
          <w:bCs/>
          <w:spacing w:val="-9"/>
          <w:sz w:val="28"/>
          <w:szCs w:val="28"/>
          <w:lang w:val="en-US" w:eastAsia="zh-CN"/>
        </w:rPr>
        <w:t>一</w:t>
      </w:r>
      <w:r>
        <w:rPr>
          <w:b/>
          <w:bCs/>
          <w:spacing w:val="-9"/>
          <w:sz w:val="28"/>
          <w:szCs w:val="28"/>
          <w:lang w:eastAsia="zh-CN"/>
        </w:rPr>
        <w:t>)</w:t>
      </w:r>
      <w:r>
        <w:rPr>
          <w:rFonts w:hint="eastAsia"/>
          <w:b/>
          <w:bCs/>
          <w:spacing w:val="-9"/>
          <w:sz w:val="28"/>
          <w:szCs w:val="28"/>
          <w:lang w:eastAsia="zh-CN"/>
        </w:rPr>
        <w:t>其他要求</w:t>
      </w:r>
      <w:r>
        <w:rPr>
          <w:rFonts w:hint="eastAsia"/>
          <w:b/>
          <w:bCs/>
          <w:spacing w:val="-9"/>
          <w:sz w:val="28"/>
          <w:szCs w:val="28"/>
          <w:lang w:val="en-US" w:eastAsia="zh-CN"/>
        </w:rPr>
        <w:t>提供的文件</w:t>
      </w:r>
    </w:p>
    <w:p w14:paraId="6089331C">
      <w:pPr>
        <w:spacing w:line="315" w:lineRule="auto"/>
        <w:rPr>
          <w:lang w:eastAsia="zh-CN"/>
        </w:rPr>
      </w:pPr>
    </w:p>
    <w:p w14:paraId="11EC1C1E">
      <w:pPr>
        <w:spacing w:line="315" w:lineRule="auto"/>
        <w:rPr>
          <w:lang w:eastAsia="zh-CN"/>
        </w:rPr>
      </w:pPr>
    </w:p>
    <w:p w14:paraId="425DE7B0">
      <w:pPr>
        <w:spacing w:line="315" w:lineRule="auto"/>
        <w:rPr>
          <w:lang w:eastAsia="zh-CN"/>
        </w:rPr>
      </w:pPr>
    </w:p>
    <w:p w14:paraId="36450C44">
      <w:pPr>
        <w:spacing w:line="315" w:lineRule="auto"/>
        <w:rPr>
          <w:lang w:eastAsia="zh-CN"/>
        </w:rPr>
      </w:pPr>
    </w:p>
    <w:p w14:paraId="431E9057">
      <w:pPr>
        <w:spacing w:line="315" w:lineRule="auto"/>
        <w:rPr>
          <w:lang w:eastAsia="zh-CN"/>
        </w:rPr>
      </w:pPr>
    </w:p>
    <w:p w14:paraId="28B7CD9E">
      <w:pPr>
        <w:spacing w:line="315" w:lineRule="auto"/>
        <w:rPr>
          <w:lang w:eastAsia="zh-CN"/>
        </w:rPr>
      </w:pPr>
    </w:p>
    <w:p w14:paraId="1E169408">
      <w:pPr>
        <w:spacing w:line="315" w:lineRule="auto"/>
        <w:rPr>
          <w:lang w:eastAsia="zh-CN"/>
        </w:rPr>
      </w:pPr>
    </w:p>
    <w:p w14:paraId="41B0848C">
      <w:pPr>
        <w:spacing w:line="315" w:lineRule="auto"/>
        <w:rPr>
          <w:lang w:eastAsia="zh-CN"/>
        </w:rPr>
      </w:pPr>
    </w:p>
    <w:p w14:paraId="1822A79D">
      <w:pPr>
        <w:spacing w:line="315" w:lineRule="auto"/>
        <w:rPr>
          <w:lang w:eastAsia="zh-CN"/>
        </w:rPr>
      </w:pPr>
    </w:p>
    <w:p w14:paraId="731979F9">
      <w:pPr>
        <w:spacing w:line="315" w:lineRule="auto"/>
        <w:rPr>
          <w:lang w:eastAsia="zh-CN"/>
        </w:rPr>
      </w:pPr>
    </w:p>
    <w:p w14:paraId="7D725CA3">
      <w:pPr>
        <w:spacing w:line="315" w:lineRule="auto"/>
        <w:rPr>
          <w:lang w:eastAsia="zh-CN"/>
        </w:rPr>
      </w:pPr>
    </w:p>
    <w:p w14:paraId="5F2FDB51">
      <w:pPr>
        <w:spacing w:line="315" w:lineRule="auto"/>
        <w:rPr>
          <w:lang w:eastAsia="zh-CN"/>
        </w:rPr>
      </w:pPr>
    </w:p>
    <w:p w14:paraId="0B0EAFAB">
      <w:pPr>
        <w:spacing w:line="315" w:lineRule="auto"/>
        <w:rPr>
          <w:lang w:eastAsia="zh-CN"/>
        </w:rPr>
      </w:pPr>
    </w:p>
    <w:p w14:paraId="30FCC0A9">
      <w:pPr>
        <w:spacing w:line="315" w:lineRule="auto"/>
        <w:rPr>
          <w:lang w:eastAsia="zh-CN"/>
        </w:rPr>
      </w:pPr>
    </w:p>
    <w:p w14:paraId="322CFBB2">
      <w:pPr>
        <w:spacing w:line="315" w:lineRule="auto"/>
        <w:rPr>
          <w:lang w:eastAsia="zh-CN"/>
        </w:rPr>
      </w:pPr>
    </w:p>
    <w:p w14:paraId="6296F346">
      <w:pPr>
        <w:spacing w:line="315" w:lineRule="auto"/>
        <w:rPr>
          <w:lang w:eastAsia="zh-CN"/>
        </w:rPr>
      </w:pPr>
    </w:p>
    <w:p w14:paraId="30FA0F0F">
      <w:pPr>
        <w:spacing w:line="315" w:lineRule="auto"/>
        <w:rPr>
          <w:lang w:eastAsia="zh-CN"/>
        </w:rPr>
      </w:pPr>
    </w:p>
    <w:p w14:paraId="56449B2E">
      <w:pPr>
        <w:spacing w:line="315" w:lineRule="auto"/>
        <w:rPr>
          <w:lang w:eastAsia="zh-CN"/>
        </w:rPr>
      </w:pPr>
    </w:p>
    <w:p w14:paraId="3DB5F457">
      <w:pPr>
        <w:spacing w:line="315" w:lineRule="auto"/>
        <w:rPr>
          <w:lang w:eastAsia="zh-CN"/>
        </w:rPr>
      </w:pPr>
    </w:p>
    <w:p w14:paraId="0A127CE7">
      <w:pPr>
        <w:spacing w:line="315" w:lineRule="auto"/>
        <w:rPr>
          <w:lang w:eastAsia="zh-CN"/>
        </w:rPr>
      </w:pPr>
    </w:p>
    <w:p w14:paraId="14EBB4C1">
      <w:pPr>
        <w:spacing w:line="315" w:lineRule="auto"/>
        <w:rPr>
          <w:lang w:eastAsia="zh-CN"/>
        </w:rPr>
      </w:pPr>
    </w:p>
    <w:p w14:paraId="1EAB5775">
      <w:pPr>
        <w:spacing w:line="315" w:lineRule="auto"/>
        <w:rPr>
          <w:lang w:eastAsia="zh-CN"/>
        </w:rPr>
      </w:pPr>
    </w:p>
    <w:p w14:paraId="74B66273">
      <w:pPr>
        <w:spacing w:line="315" w:lineRule="auto"/>
        <w:rPr>
          <w:lang w:eastAsia="zh-CN"/>
        </w:rPr>
      </w:pPr>
    </w:p>
    <w:p w14:paraId="259433FE">
      <w:pPr>
        <w:spacing w:line="315" w:lineRule="auto"/>
        <w:rPr>
          <w:lang w:eastAsia="zh-CN"/>
        </w:rPr>
      </w:pPr>
    </w:p>
    <w:p w14:paraId="6792F75E">
      <w:pPr>
        <w:spacing w:line="315" w:lineRule="auto"/>
        <w:rPr>
          <w:lang w:eastAsia="zh-CN"/>
        </w:rPr>
      </w:pPr>
    </w:p>
    <w:p w14:paraId="3C7C4A27">
      <w:pPr>
        <w:spacing w:line="315" w:lineRule="auto"/>
        <w:rPr>
          <w:lang w:eastAsia="zh-CN"/>
        </w:rPr>
      </w:pPr>
    </w:p>
    <w:p w14:paraId="599D0A52">
      <w:pPr>
        <w:spacing w:line="315" w:lineRule="auto"/>
        <w:rPr>
          <w:lang w:eastAsia="zh-CN"/>
        </w:rPr>
      </w:pPr>
    </w:p>
    <w:p w14:paraId="6960B906">
      <w:pPr>
        <w:spacing w:line="315" w:lineRule="auto"/>
        <w:rPr>
          <w:lang w:eastAsia="zh-CN"/>
        </w:rPr>
      </w:pPr>
    </w:p>
    <w:p w14:paraId="73B747F6">
      <w:pPr>
        <w:spacing w:line="315" w:lineRule="auto"/>
        <w:rPr>
          <w:lang w:eastAsia="zh-CN"/>
        </w:rPr>
      </w:pPr>
    </w:p>
    <w:p w14:paraId="405E1839">
      <w:pPr>
        <w:spacing w:line="315" w:lineRule="auto"/>
        <w:rPr>
          <w:lang w:eastAsia="zh-CN"/>
        </w:rPr>
      </w:pPr>
    </w:p>
    <w:p w14:paraId="127E210D">
      <w:pPr>
        <w:spacing w:line="315" w:lineRule="auto"/>
        <w:rPr>
          <w:lang w:eastAsia="zh-CN"/>
        </w:rPr>
      </w:pPr>
    </w:p>
    <w:p w14:paraId="687CF649">
      <w:pPr>
        <w:spacing w:line="315" w:lineRule="auto"/>
        <w:rPr>
          <w:lang w:eastAsia="zh-CN"/>
        </w:rPr>
      </w:pPr>
    </w:p>
    <w:p w14:paraId="79D26CC0">
      <w:pPr>
        <w:spacing w:line="315" w:lineRule="auto"/>
        <w:rPr>
          <w:lang w:eastAsia="zh-CN"/>
        </w:rPr>
      </w:pPr>
    </w:p>
    <w:p w14:paraId="743A768A">
      <w:pPr>
        <w:spacing w:line="315" w:lineRule="auto"/>
        <w:rPr>
          <w:lang w:eastAsia="zh-CN"/>
        </w:rPr>
      </w:pPr>
    </w:p>
    <w:p w14:paraId="482A782C">
      <w:pPr>
        <w:spacing w:line="315" w:lineRule="auto"/>
        <w:rPr>
          <w:lang w:eastAsia="zh-CN"/>
        </w:rPr>
      </w:pPr>
    </w:p>
    <w:p w14:paraId="118A7C55">
      <w:pPr>
        <w:spacing w:line="315" w:lineRule="auto"/>
        <w:rPr>
          <w:lang w:eastAsia="zh-CN"/>
        </w:rPr>
      </w:pPr>
    </w:p>
    <w:p w14:paraId="2C4A2014">
      <w:pPr>
        <w:spacing w:line="315" w:lineRule="auto"/>
        <w:rPr>
          <w:lang w:eastAsia="zh-CN"/>
        </w:rPr>
      </w:pPr>
    </w:p>
    <w:p w14:paraId="66553110">
      <w:pPr>
        <w:spacing w:line="315" w:lineRule="auto"/>
        <w:rPr>
          <w:lang w:eastAsia="zh-CN"/>
        </w:rPr>
      </w:pPr>
    </w:p>
    <w:p w14:paraId="104C9236">
      <w:pPr>
        <w:spacing w:line="315" w:lineRule="auto"/>
        <w:rPr>
          <w:lang w:eastAsia="zh-CN"/>
        </w:rPr>
      </w:pPr>
    </w:p>
    <w:p w14:paraId="02F7B485">
      <w:pPr>
        <w:spacing w:line="315" w:lineRule="auto"/>
        <w:rPr>
          <w:lang w:eastAsia="zh-CN"/>
        </w:rPr>
      </w:pPr>
    </w:p>
    <w:p w14:paraId="14C431DE">
      <w:pPr>
        <w:spacing w:line="315" w:lineRule="auto"/>
        <w:rPr>
          <w:lang w:eastAsia="zh-CN"/>
        </w:rPr>
      </w:pPr>
    </w:p>
    <w:p w14:paraId="6B042CA9">
      <w:pPr>
        <w:spacing w:line="315" w:lineRule="auto"/>
        <w:rPr>
          <w:lang w:eastAsia="zh-CN"/>
        </w:rPr>
      </w:pPr>
    </w:p>
    <w:p w14:paraId="22E90CDC">
      <w:pPr>
        <w:spacing w:line="315" w:lineRule="auto"/>
        <w:jc w:val="center"/>
        <w:rPr>
          <w:b/>
          <w:bCs/>
          <w:lang w:eastAsia="zh-CN"/>
        </w:rPr>
      </w:pPr>
    </w:p>
    <w:p w14:paraId="70F8457B">
      <w:pPr>
        <w:pStyle w:val="6"/>
        <w:spacing w:before="91" w:line="219" w:lineRule="auto"/>
        <w:jc w:val="center"/>
        <w:rPr>
          <w:rFonts w:hint="eastAsia"/>
          <w:b/>
          <w:bCs/>
          <w:sz w:val="28"/>
          <w:szCs w:val="28"/>
          <w:lang w:eastAsia="zh-CN"/>
        </w:rPr>
      </w:pPr>
      <w:r>
        <w:rPr>
          <w:b/>
          <w:bCs/>
          <w:spacing w:val="-5"/>
          <w:sz w:val="28"/>
          <w:szCs w:val="28"/>
          <w:lang w:eastAsia="zh-CN"/>
        </w:rPr>
        <w:t>(</w:t>
      </w:r>
      <w:r>
        <w:rPr>
          <w:rFonts w:hint="eastAsia"/>
          <w:b/>
          <w:bCs/>
          <w:spacing w:val="-5"/>
          <w:sz w:val="28"/>
          <w:szCs w:val="28"/>
          <w:lang w:eastAsia="zh-CN"/>
        </w:rPr>
        <w:t>十</w:t>
      </w:r>
      <w:r>
        <w:rPr>
          <w:rFonts w:hint="eastAsia"/>
          <w:b/>
          <w:bCs/>
          <w:spacing w:val="-5"/>
          <w:sz w:val="28"/>
          <w:szCs w:val="28"/>
          <w:lang w:val="en-US" w:eastAsia="zh-CN"/>
        </w:rPr>
        <w:t>二</w:t>
      </w:r>
      <w:r>
        <w:rPr>
          <w:b/>
          <w:bCs/>
          <w:spacing w:val="-5"/>
          <w:sz w:val="28"/>
          <w:szCs w:val="28"/>
          <w:lang w:eastAsia="zh-CN"/>
        </w:rPr>
        <w:t>)法定代表人身份证明书</w:t>
      </w:r>
    </w:p>
    <w:p w14:paraId="0C761EFA">
      <w:pPr>
        <w:spacing w:line="412" w:lineRule="auto"/>
        <w:rPr>
          <w:lang w:eastAsia="zh-CN"/>
        </w:rPr>
      </w:pPr>
    </w:p>
    <w:p w14:paraId="72EC172D">
      <w:pPr>
        <w:spacing w:line="412" w:lineRule="auto"/>
        <w:rPr>
          <w:lang w:eastAsia="zh-CN"/>
        </w:rPr>
      </w:pPr>
    </w:p>
    <w:p w14:paraId="0A9C2728">
      <w:pPr>
        <w:spacing w:line="412" w:lineRule="auto"/>
        <w:rPr>
          <w:lang w:eastAsia="zh-CN"/>
        </w:rPr>
      </w:pPr>
    </w:p>
    <w:p w14:paraId="32B1FB4D">
      <w:pPr>
        <w:spacing w:line="600" w:lineRule="auto"/>
        <w:rPr>
          <w:rFonts w:eastAsia="宋体"/>
          <w:sz w:val="24"/>
          <w:szCs w:val="24"/>
          <w:lang w:eastAsia="zh-CN"/>
        </w:rPr>
      </w:pPr>
      <w:r>
        <w:rPr>
          <w:rFonts w:hint="eastAsia"/>
          <w:spacing w:val="2"/>
          <w:sz w:val="24"/>
          <w:szCs w:val="24"/>
          <w:lang w:eastAsia="zh-CN"/>
        </w:rPr>
        <w:t xml:space="preserve">        </w:t>
      </w:r>
      <w:r>
        <w:rPr>
          <w:spacing w:val="2"/>
          <w:sz w:val="24"/>
          <w:szCs w:val="24"/>
          <w:lang w:eastAsia="zh-CN"/>
        </w:rPr>
        <w:t>兹证明</w:t>
      </w:r>
      <w:r>
        <w:rPr>
          <w:spacing w:val="-103"/>
          <w:sz w:val="24"/>
          <w:szCs w:val="24"/>
          <w:lang w:eastAsia="zh-CN"/>
        </w:rPr>
        <w:t xml:space="preserve"> </w:t>
      </w:r>
      <w:r>
        <w:rPr>
          <w:spacing w:val="9"/>
          <w:sz w:val="24"/>
          <w:szCs w:val="24"/>
          <w:u w:val="single"/>
          <w:lang w:eastAsia="zh-CN"/>
        </w:rPr>
        <w:t xml:space="preserve">    </w:t>
      </w:r>
      <w:r>
        <w:rPr>
          <w:rFonts w:hint="eastAsia" w:eastAsia="宋体"/>
          <w:spacing w:val="9"/>
          <w:sz w:val="24"/>
          <w:szCs w:val="24"/>
          <w:u w:val="single"/>
          <w:lang w:eastAsia="zh-CN"/>
        </w:rPr>
        <w:t xml:space="preserve">         </w:t>
      </w:r>
      <w:r>
        <w:rPr>
          <w:spacing w:val="9"/>
          <w:sz w:val="24"/>
          <w:szCs w:val="24"/>
          <w:u w:val="single"/>
          <w:lang w:eastAsia="zh-CN"/>
        </w:rPr>
        <w:t xml:space="preserve">    </w:t>
      </w:r>
      <w:r>
        <w:rPr>
          <w:spacing w:val="-83"/>
          <w:sz w:val="24"/>
          <w:szCs w:val="24"/>
          <w:lang w:eastAsia="zh-CN"/>
        </w:rPr>
        <w:t xml:space="preserve"> </w:t>
      </w:r>
      <w:r>
        <w:rPr>
          <w:spacing w:val="2"/>
          <w:sz w:val="24"/>
          <w:szCs w:val="24"/>
          <w:lang w:eastAsia="zh-CN"/>
        </w:rPr>
        <w:t>同志，性别</w:t>
      </w:r>
      <w:r>
        <w:rPr>
          <w:spacing w:val="-110"/>
          <w:sz w:val="24"/>
          <w:szCs w:val="24"/>
          <w:lang w:eastAsia="zh-CN"/>
        </w:rPr>
        <w:t xml:space="preserve"> </w:t>
      </w:r>
      <w:r>
        <w:rPr>
          <w:spacing w:val="9"/>
          <w:sz w:val="24"/>
          <w:szCs w:val="24"/>
          <w:u w:val="single"/>
          <w:lang w:eastAsia="zh-CN"/>
        </w:rPr>
        <w:t xml:space="preserve">      </w:t>
      </w:r>
      <w:r>
        <w:rPr>
          <w:rFonts w:hint="eastAsia" w:eastAsia="宋体"/>
          <w:spacing w:val="9"/>
          <w:sz w:val="24"/>
          <w:szCs w:val="24"/>
          <w:u w:val="single"/>
          <w:lang w:eastAsia="zh-CN"/>
        </w:rPr>
        <w:t xml:space="preserve"> </w:t>
      </w:r>
      <w:r>
        <w:rPr>
          <w:spacing w:val="9"/>
          <w:sz w:val="24"/>
          <w:szCs w:val="24"/>
          <w:u w:val="single"/>
          <w:lang w:eastAsia="zh-CN"/>
        </w:rPr>
        <w:t xml:space="preserve"> </w:t>
      </w:r>
      <w:r>
        <w:rPr>
          <w:spacing w:val="-89"/>
          <w:sz w:val="24"/>
          <w:szCs w:val="24"/>
          <w:lang w:eastAsia="zh-CN"/>
        </w:rPr>
        <w:t xml:space="preserve"> </w:t>
      </w:r>
      <w:r>
        <w:rPr>
          <w:spacing w:val="2"/>
          <w:sz w:val="24"/>
          <w:szCs w:val="24"/>
          <w:lang w:eastAsia="zh-CN"/>
        </w:rPr>
        <w:t>，身份证号</w:t>
      </w:r>
      <w:r>
        <w:rPr>
          <w:spacing w:val="-96"/>
          <w:sz w:val="24"/>
          <w:szCs w:val="24"/>
          <w:lang w:eastAsia="zh-CN"/>
        </w:rPr>
        <w:t xml:space="preserve"> </w:t>
      </w:r>
      <w:r>
        <w:rPr>
          <w:spacing w:val="9"/>
          <w:sz w:val="24"/>
          <w:szCs w:val="24"/>
          <w:u w:val="single"/>
          <w:lang w:eastAsia="zh-CN"/>
        </w:rPr>
        <w:t xml:space="preserve">     </w:t>
      </w:r>
      <w:r>
        <w:rPr>
          <w:rFonts w:hint="eastAsia" w:eastAsia="宋体"/>
          <w:spacing w:val="9"/>
          <w:sz w:val="24"/>
          <w:szCs w:val="24"/>
          <w:u w:val="single"/>
          <w:lang w:eastAsia="zh-CN"/>
        </w:rPr>
        <w:t xml:space="preserve">         </w:t>
      </w:r>
      <w:r>
        <w:rPr>
          <w:spacing w:val="9"/>
          <w:sz w:val="24"/>
          <w:szCs w:val="24"/>
          <w:u w:val="single"/>
          <w:lang w:eastAsia="zh-CN"/>
        </w:rPr>
        <w:t xml:space="preserve">  </w:t>
      </w:r>
      <w:r>
        <w:rPr>
          <w:spacing w:val="-89"/>
          <w:sz w:val="24"/>
          <w:szCs w:val="24"/>
          <w:lang w:eastAsia="zh-CN"/>
        </w:rPr>
        <w:t xml:space="preserve"> </w:t>
      </w:r>
      <w:r>
        <w:rPr>
          <w:spacing w:val="2"/>
          <w:sz w:val="24"/>
          <w:szCs w:val="24"/>
          <w:lang w:eastAsia="zh-CN"/>
        </w:rPr>
        <w:t>，在我单位任</w:t>
      </w:r>
      <w:r>
        <w:rPr>
          <w:spacing w:val="-100"/>
          <w:sz w:val="24"/>
          <w:szCs w:val="24"/>
          <w:lang w:eastAsia="zh-CN"/>
        </w:rPr>
        <w:t xml:space="preserve"> </w:t>
      </w:r>
      <w:r>
        <w:rPr>
          <w:spacing w:val="9"/>
          <w:sz w:val="24"/>
          <w:szCs w:val="24"/>
          <w:u w:val="single"/>
          <w:lang w:eastAsia="zh-CN"/>
        </w:rPr>
        <w:t xml:space="preserve">   </w:t>
      </w:r>
      <w:r>
        <w:rPr>
          <w:rFonts w:hint="eastAsia" w:eastAsia="宋体"/>
          <w:spacing w:val="9"/>
          <w:sz w:val="24"/>
          <w:szCs w:val="24"/>
          <w:u w:val="single"/>
          <w:lang w:eastAsia="zh-CN"/>
        </w:rPr>
        <w:t xml:space="preserve">           </w:t>
      </w:r>
      <w:r>
        <w:rPr>
          <w:spacing w:val="9"/>
          <w:sz w:val="24"/>
          <w:szCs w:val="24"/>
          <w:u w:val="single"/>
          <w:lang w:eastAsia="zh-CN"/>
        </w:rPr>
        <w:t xml:space="preserve">    </w:t>
      </w:r>
      <w:r>
        <w:rPr>
          <w:spacing w:val="-105"/>
          <w:sz w:val="24"/>
          <w:szCs w:val="24"/>
          <w:lang w:eastAsia="zh-CN"/>
        </w:rPr>
        <w:t xml:space="preserve"> </w:t>
      </w:r>
      <w:r>
        <w:rPr>
          <w:spacing w:val="2"/>
          <w:sz w:val="24"/>
          <w:szCs w:val="24"/>
          <w:lang w:eastAsia="zh-CN"/>
        </w:rPr>
        <w:t>职务，联系</w:t>
      </w:r>
      <w:r>
        <w:rPr>
          <w:rFonts w:hint="eastAsia" w:eastAsia="宋体"/>
          <w:spacing w:val="2"/>
          <w:sz w:val="24"/>
          <w:szCs w:val="24"/>
          <w:lang w:eastAsia="zh-CN"/>
        </w:rPr>
        <w:t>方式</w:t>
      </w:r>
      <w:r>
        <w:rPr>
          <w:rFonts w:hint="eastAsia" w:eastAsia="宋体"/>
          <w:spacing w:val="2"/>
          <w:sz w:val="24"/>
          <w:szCs w:val="24"/>
          <w:u w:val="single"/>
          <w:lang w:eastAsia="zh-CN"/>
        </w:rPr>
        <w:t xml:space="preserve">                   </w:t>
      </w:r>
      <w:r>
        <w:rPr>
          <w:rFonts w:hint="eastAsia" w:eastAsia="宋体"/>
          <w:spacing w:val="2"/>
          <w:sz w:val="24"/>
          <w:szCs w:val="24"/>
          <w:lang w:eastAsia="zh-CN"/>
        </w:rPr>
        <w:t>，系我单位主要负责人即法定代表人。</w:t>
      </w:r>
    </w:p>
    <w:p w14:paraId="001E10B2">
      <w:pPr>
        <w:spacing w:line="600" w:lineRule="auto"/>
        <w:rPr>
          <w:sz w:val="24"/>
          <w:szCs w:val="24"/>
          <w:lang w:eastAsia="zh-CN"/>
        </w:rPr>
      </w:pPr>
    </w:p>
    <w:p w14:paraId="02C6B4E2">
      <w:pPr>
        <w:spacing w:line="480" w:lineRule="auto"/>
        <w:rPr>
          <w:sz w:val="24"/>
          <w:szCs w:val="24"/>
          <w:lang w:eastAsia="zh-CN"/>
        </w:rPr>
      </w:pPr>
    </w:p>
    <w:p w14:paraId="1E8F7187">
      <w:pPr>
        <w:pStyle w:val="6"/>
        <w:spacing w:before="78" w:line="480" w:lineRule="auto"/>
        <w:ind w:left="482"/>
        <w:rPr>
          <w:rFonts w:hint="eastAsia"/>
          <w:sz w:val="24"/>
          <w:szCs w:val="24"/>
          <w:lang w:eastAsia="zh-CN"/>
        </w:rPr>
      </w:pPr>
      <w:r>
        <w:rPr>
          <w:spacing w:val="-30"/>
          <w:sz w:val="24"/>
          <w:szCs w:val="24"/>
          <w:lang w:eastAsia="zh-CN"/>
        </w:rPr>
        <w:t xml:space="preserve">单位地址： </w:t>
      </w:r>
      <w:r>
        <w:rPr>
          <w:sz w:val="24"/>
          <w:szCs w:val="24"/>
          <w:u w:val="single"/>
          <w:lang w:eastAsia="zh-CN"/>
        </w:rPr>
        <w:t xml:space="preserve">  </w:t>
      </w:r>
      <w:r>
        <w:rPr>
          <w:rFonts w:hint="eastAsia"/>
          <w:sz w:val="24"/>
          <w:szCs w:val="24"/>
          <w:u w:val="single"/>
          <w:lang w:eastAsia="zh-CN"/>
        </w:rPr>
        <w:t xml:space="preserve">           </w:t>
      </w:r>
      <w:r>
        <w:rPr>
          <w:sz w:val="24"/>
          <w:szCs w:val="24"/>
          <w:u w:val="single"/>
          <w:lang w:eastAsia="zh-CN"/>
        </w:rPr>
        <w:t xml:space="preserve">    </w:t>
      </w:r>
    </w:p>
    <w:p w14:paraId="27095FB2">
      <w:pPr>
        <w:spacing w:line="480" w:lineRule="auto"/>
        <w:rPr>
          <w:sz w:val="24"/>
          <w:szCs w:val="24"/>
          <w:lang w:eastAsia="zh-CN"/>
        </w:rPr>
      </w:pPr>
    </w:p>
    <w:p w14:paraId="6932EB62">
      <w:pPr>
        <w:pStyle w:val="6"/>
        <w:spacing w:before="78" w:line="480" w:lineRule="auto"/>
        <w:ind w:left="482"/>
        <w:rPr>
          <w:rFonts w:hint="eastAsia"/>
          <w:sz w:val="24"/>
          <w:szCs w:val="24"/>
          <w:lang w:eastAsia="zh-CN"/>
        </w:rPr>
      </w:pPr>
      <w:r>
        <w:rPr>
          <w:spacing w:val="-30"/>
          <w:sz w:val="24"/>
          <w:szCs w:val="24"/>
          <w:lang w:eastAsia="zh-CN"/>
        </w:rPr>
        <w:t>单位盖章：</w:t>
      </w:r>
      <w:r>
        <w:rPr>
          <w:spacing w:val="18"/>
          <w:sz w:val="24"/>
          <w:szCs w:val="24"/>
          <w:lang w:eastAsia="zh-CN"/>
        </w:rPr>
        <w:t xml:space="preserve"> </w:t>
      </w:r>
      <w:r>
        <w:rPr>
          <w:sz w:val="24"/>
          <w:szCs w:val="24"/>
          <w:u w:val="single"/>
          <w:lang w:eastAsia="zh-CN"/>
        </w:rPr>
        <w:t xml:space="preserve">    </w:t>
      </w:r>
      <w:r>
        <w:rPr>
          <w:rFonts w:hint="eastAsia"/>
          <w:sz w:val="24"/>
          <w:szCs w:val="24"/>
          <w:u w:val="single"/>
          <w:lang w:eastAsia="zh-CN"/>
        </w:rPr>
        <w:t xml:space="preserve">       </w:t>
      </w:r>
      <w:r>
        <w:rPr>
          <w:sz w:val="24"/>
          <w:szCs w:val="24"/>
          <w:u w:val="single"/>
          <w:lang w:eastAsia="zh-CN"/>
        </w:rPr>
        <w:t xml:space="preserve">   </w:t>
      </w:r>
    </w:p>
    <w:p w14:paraId="2028CF43">
      <w:pPr>
        <w:spacing w:line="480" w:lineRule="auto"/>
        <w:rPr>
          <w:sz w:val="24"/>
          <w:szCs w:val="24"/>
          <w:lang w:eastAsia="zh-CN"/>
        </w:rPr>
      </w:pPr>
    </w:p>
    <w:p w14:paraId="4D386AD7">
      <w:pPr>
        <w:spacing w:line="480" w:lineRule="auto"/>
        <w:rPr>
          <w:sz w:val="24"/>
          <w:szCs w:val="24"/>
          <w:lang w:eastAsia="zh-CN"/>
        </w:rPr>
      </w:pPr>
    </w:p>
    <w:p w14:paraId="0B1DEE88">
      <w:pPr>
        <w:spacing w:line="480" w:lineRule="auto"/>
        <w:rPr>
          <w:sz w:val="24"/>
          <w:szCs w:val="24"/>
          <w:lang w:eastAsia="zh-CN"/>
        </w:rPr>
      </w:pPr>
    </w:p>
    <w:p w14:paraId="4F7C21B0">
      <w:pPr>
        <w:spacing w:line="480" w:lineRule="auto"/>
        <w:rPr>
          <w:sz w:val="24"/>
          <w:szCs w:val="24"/>
          <w:lang w:eastAsia="zh-CN"/>
        </w:rPr>
      </w:pPr>
    </w:p>
    <w:p w14:paraId="189AF7E7">
      <w:pPr>
        <w:pStyle w:val="6"/>
        <w:spacing w:before="78" w:line="480" w:lineRule="auto"/>
        <w:ind w:left="4723"/>
        <w:rPr>
          <w:rFonts w:hint="eastAsia"/>
          <w:sz w:val="24"/>
          <w:szCs w:val="24"/>
          <w:lang w:eastAsia="zh-CN"/>
        </w:rPr>
      </w:pPr>
      <w:r>
        <w:rPr>
          <w:spacing w:val="-18"/>
          <w:sz w:val="24"/>
          <w:szCs w:val="24"/>
          <w:lang w:eastAsia="zh-CN"/>
        </w:rPr>
        <w:t>日期：          年      月     日</w:t>
      </w:r>
    </w:p>
    <w:p w14:paraId="24994ED8">
      <w:pPr>
        <w:spacing w:line="480" w:lineRule="auto"/>
        <w:rPr>
          <w:sz w:val="24"/>
          <w:szCs w:val="24"/>
          <w:lang w:eastAsia="zh-CN"/>
        </w:rPr>
      </w:pPr>
    </w:p>
    <w:p w14:paraId="21F82171">
      <w:pPr>
        <w:spacing w:line="284" w:lineRule="auto"/>
        <w:rPr>
          <w:lang w:eastAsia="zh-CN"/>
        </w:rPr>
      </w:pPr>
    </w:p>
    <w:p w14:paraId="750D728F">
      <w:pPr>
        <w:pStyle w:val="6"/>
        <w:spacing w:before="78" w:line="219" w:lineRule="auto"/>
        <w:ind w:left="379"/>
        <w:rPr>
          <w:rFonts w:hint="eastAsia"/>
          <w:sz w:val="24"/>
          <w:szCs w:val="24"/>
          <w:lang w:eastAsia="zh-CN"/>
        </w:rPr>
      </w:pPr>
      <w:r>
        <w:rPr>
          <w:spacing w:val="-2"/>
          <w:sz w:val="24"/>
          <w:szCs w:val="24"/>
          <w:lang w:eastAsia="zh-CN"/>
        </w:rPr>
        <w:t>附：法定代表人居民身份证扫描件</w:t>
      </w:r>
    </w:p>
    <w:p w14:paraId="35DD7B0E">
      <w:pPr>
        <w:spacing w:line="283" w:lineRule="auto"/>
        <w:rPr>
          <w:lang w:eastAsia="zh-CN"/>
        </w:rPr>
      </w:pPr>
    </w:p>
    <w:p w14:paraId="79DF58FA">
      <w:pPr>
        <w:spacing w:line="284" w:lineRule="auto"/>
        <w:rPr>
          <w:lang w:eastAsia="zh-CN"/>
        </w:rPr>
      </w:pPr>
    </w:p>
    <w:p w14:paraId="53AA0D3F">
      <w:pPr>
        <w:pStyle w:val="6"/>
        <w:spacing w:before="78" w:line="219" w:lineRule="auto"/>
        <w:ind w:left="379"/>
        <w:rPr>
          <w:rFonts w:hint="eastAsia"/>
          <w:spacing w:val="-2"/>
          <w:sz w:val="24"/>
          <w:szCs w:val="24"/>
          <w:lang w:eastAsia="zh-CN"/>
        </w:rPr>
      </w:pPr>
      <w:r>
        <w:rPr>
          <w:spacing w:val="-2"/>
          <w:sz w:val="24"/>
          <w:szCs w:val="24"/>
          <w:lang w:eastAsia="zh-CN"/>
        </w:rPr>
        <w:t>注：若法定代表人代表供应商直接参加协商活动，供应商仅需提供本证明书，不需要提供法人授权委托书。</w:t>
      </w:r>
    </w:p>
    <w:p w14:paraId="4B6ADD47">
      <w:pPr>
        <w:pStyle w:val="6"/>
        <w:spacing w:before="78" w:line="219" w:lineRule="auto"/>
        <w:ind w:left="379"/>
        <w:rPr>
          <w:rFonts w:hint="eastAsia"/>
          <w:spacing w:val="-2"/>
          <w:sz w:val="24"/>
          <w:szCs w:val="24"/>
          <w:lang w:eastAsia="zh-CN"/>
        </w:rPr>
        <w:sectPr>
          <w:footerReference r:id="rId15" w:type="default"/>
          <w:pgSz w:w="11907" w:h="16839"/>
          <w:pgMar w:top="1134" w:right="1134" w:bottom="1390" w:left="1134" w:header="0" w:footer="1216" w:gutter="0"/>
          <w:cols w:space="720" w:num="1"/>
        </w:sectPr>
      </w:pPr>
    </w:p>
    <w:p w14:paraId="5782AAF6">
      <w:pPr>
        <w:spacing w:line="315" w:lineRule="auto"/>
        <w:rPr>
          <w:lang w:eastAsia="zh-CN"/>
        </w:rPr>
      </w:pPr>
    </w:p>
    <w:p w14:paraId="387083A4">
      <w:pPr>
        <w:spacing w:line="315" w:lineRule="auto"/>
        <w:rPr>
          <w:lang w:eastAsia="zh-CN"/>
        </w:rPr>
      </w:pPr>
    </w:p>
    <w:p w14:paraId="26622542">
      <w:pPr>
        <w:pStyle w:val="6"/>
        <w:spacing w:before="91" w:line="219" w:lineRule="auto"/>
        <w:jc w:val="center"/>
        <w:rPr>
          <w:rFonts w:hint="eastAsia"/>
          <w:spacing w:val="-6"/>
          <w:sz w:val="28"/>
          <w:szCs w:val="28"/>
          <w:lang w:eastAsia="zh-CN"/>
        </w:rPr>
      </w:pPr>
    </w:p>
    <w:p w14:paraId="0FE416B4">
      <w:pPr>
        <w:pStyle w:val="6"/>
        <w:spacing w:before="91" w:line="219" w:lineRule="auto"/>
        <w:jc w:val="center"/>
        <w:rPr>
          <w:rFonts w:hint="eastAsia"/>
          <w:b/>
          <w:bCs/>
          <w:spacing w:val="-6"/>
          <w:sz w:val="28"/>
          <w:szCs w:val="28"/>
          <w:lang w:eastAsia="zh-CN"/>
        </w:rPr>
      </w:pPr>
      <w:r>
        <w:rPr>
          <w:rFonts w:hint="eastAsia"/>
          <w:b/>
          <w:bCs/>
          <w:spacing w:val="-6"/>
          <w:sz w:val="28"/>
          <w:szCs w:val="28"/>
          <w:lang w:eastAsia="zh-CN"/>
        </w:rPr>
        <w:t>（十</w:t>
      </w:r>
      <w:r>
        <w:rPr>
          <w:rFonts w:hint="eastAsia"/>
          <w:b/>
          <w:bCs/>
          <w:spacing w:val="-6"/>
          <w:sz w:val="28"/>
          <w:szCs w:val="28"/>
          <w:lang w:val="en-US" w:eastAsia="zh-CN"/>
        </w:rPr>
        <w:t>三</w:t>
      </w:r>
      <w:r>
        <w:rPr>
          <w:rFonts w:hint="eastAsia"/>
          <w:b/>
          <w:bCs/>
          <w:spacing w:val="-6"/>
          <w:sz w:val="28"/>
          <w:szCs w:val="28"/>
          <w:lang w:eastAsia="zh-CN"/>
        </w:rPr>
        <w:t>）</w:t>
      </w:r>
      <w:r>
        <w:rPr>
          <w:b/>
          <w:bCs/>
          <w:spacing w:val="-6"/>
          <w:sz w:val="28"/>
          <w:szCs w:val="28"/>
          <w:lang w:eastAsia="zh-CN"/>
        </w:rPr>
        <w:t>法人授权委托书</w:t>
      </w:r>
    </w:p>
    <w:p w14:paraId="5C2DBA1D">
      <w:pPr>
        <w:pStyle w:val="6"/>
        <w:spacing w:before="91" w:line="219" w:lineRule="auto"/>
        <w:rPr>
          <w:rFonts w:hint="eastAsia"/>
          <w:spacing w:val="-6"/>
          <w:sz w:val="28"/>
          <w:szCs w:val="28"/>
          <w:lang w:eastAsia="zh-CN"/>
        </w:rPr>
      </w:pPr>
    </w:p>
    <w:p w14:paraId="54E503CB">
      <w:pPr>
        <w:pStyle w:val="6"/>
        <w:spacing w:before="91" w:line="219" w:lineRule="auto"/>
        <w:rPr>
          <w:rFonts w:hint="eastAsia"/>
          <w:spacing w:val="-6"/>
          <w:sz w:val="28"/>
          <w:szCs w:val="28"/>
          <w:lang w:eastAsia="zh-CN"/>
        </w:rPr>
      </w:pPr>
    </w:p>
    <w:p w14:paraId="4D2FDD2B">
      <w:pPr>
        <w:pStyle w:val="6"/>
        <w:spacing w:before="24" w:line="360" w:lineRule="auto"/>
        <w:ind w:left="2" w:firstLine="871" w:firstLineChars="423"/>
        <w:jc w:val="both"/>
        <w:rPr>
          <w:rFonts w:hint="eastAsia"/>
          <w:sz w:val="24"/>
          <w:szCs w:val="24"/>
          <w:lang w:eastAsia="zh-CN"/>
        </w:rPr>
      </w:pPr>
      <w:r>
        <w:rPr>
          <w:spacing w:val="-17"/>
          <w:sz w:val="24"/>
          <w:szCs w:val="24"/>
          <w:lang w:eastAsia="zh-CN"/>
        </w:rPr>
        <w:t>本授权书声明</w:t>
      </w:r>
      <w:r>
        <w:rPr>
          <w:spacing w:val="-12"/>
          <w:sz w:val="24"/>
          <w:szCs w:val="24"/>
          <w:lang w:eastAsia="zh-CN"/>
        </w:rPr>
        <w:t>：</w:t>
      </w:r>
      <w:r>
        <w:rPr>
          <w:spacing w:val="-37"/>
          <w:sz w:val="24"/>
          <w:szCs w:val="24"/>
          <w:lang w:eastAsia="zh-CN"/>
        </w:rPr>
        <w:t xml:space="preserve"> </w:t>
      </w:r>
      <w:r>
        <w:rPr>
          <w:sz w:val="24"/>
          <w:szCs w:val="24"/>
          <w:u w:val="single"/>
          <w:lang w:eastAsia="zh-CN"/>
        </w:rPr>
        <w:t xml:space="preserve">          </w:t>
      </w:r>
      <w:r>
        <w:rPr>
          <w:spacing w:val="-12"/>
          <w:sz w:val="24"/>
          <w:szCs w:val="24"/>
          <w:lang w:eastAsia="zh-CN"/>
        </w:rPr>
        <w:t>（</w:t>
      </w:r>
      <w:r>
        <w:rPr>
          <w:spacing w:val="-17"/>
          <w:sz w:val="24"/>
          <w:szCs w:val="24"/>
          <w:lang w:eastAsia="zh-CN"/>
        </w:rPr>
        <w:t>供应商名称）法定代表人</w:t>
      </w:r>
      <w:r>
        <w:rPr>
          <w:spacing w:val="-119"/>
          <w:sz w:val="24"/>
          <w:szCs w:val="24"/>
          <w:lang w:eastAsia="zh-CN"/>
        </w:rPr>
        <w:t xml:space="preserve"> </w:t>
      </w:r>
      <w:r>
        <w:rPr>
          <w:spacing w:val="-17"/>
          <w:sz w:val="24"/>
          <w:szCs w:val="24"/>
          <w:u w:val="single"/>
          <w:lang w:eastAsia="zh-CN"/>
        </w:rPr>
        <w:t xml:space="preserve">         </w:t>
      </w:r>
      <w:r>
        <w:rPr>
          <w:spacing w:val="-17"/>
          <w:sz w:val="24"/>
          <w:szCs w:val="24"/>
          <w:lang w:eastAsia="zh-CN"/>
        </w:rPr>
        <w:t>（姓名）</w:t>
      </w:r>
      <w:r>
        <w:rPr>
          <w:spacing w:val="-18"/>
          <w:sz w:val="24"/>
          <w:szCs w:val="24"/>
          <w:lang w:eastAsia="zh-CN"/>
        </w:rPr>
        <w:t xml:space="preserve"> 授权</w:t>
      </w:r>
      <w:r>
        <w:rPr>
          <w:spacing w:val="-119"/>
          <w:sz w:val="24"/>
          <w:szCs w:val="24"/>
          <w:lang w:eastAsia="zh-CN"/>
        </w:rPr>
        <w:t xml:space="preserve"> </w:t>
      </w:r>
      <w:r>
        <w:rPr>
          <w:spacing w:val="-18"/>
          <w:sz w:val="24"/>
          <w:szCs w:val="24"/>
          <w:u w:val="single"/>
          <w:lang w:eastAsia="zh-CN"/>
        </w:rPr>
        <w:t xml:space="preserve">         </w:t>
      </w:r>
      <w:r>
        <w:rPr>
          <w:spacing w:val="-18"/>
          <w:sz w:val="24"/>
          <w:szCs w:val="24"/>
          <w:lang w:eastAsia="zh-CN"/>
        </w:rPr>
        <w:t>（委</w:t>
      </w:r>
      <w:r>
        <w:rPr>
          <w:sz w:val="24"/>
          <w:szCs w:val="24"/>
          <w:lang w:eastAsia="zh-CN"/>
        </w:rPr>
        <w:t xml:space="preserve"> </w:t>
      </w:r>
      <w:r>
        <w:rPr>
          <w:spacing w:val="-22"/>
          <w:sz w:val="24"/>
          <w:szCs w:val="24"/>
          <w:lang w:eastAsia="zh-CN"/>
        </w:rPr>
        <w:t>托代理人的姓名、</w:t>
      </w:r>
      <w:r>
        <w:rPr>
          <w:spacing w:val="34"/>
          <w:sz w:val="24"/>
          <w:szCs w:val="24"/>
          <w:lang w:eastAsia="zh-CN"/>
        </w:rPr>
        <w:t xml:space="preserve"> </w:t>
      </w:r>
      <w:r>
        <w:rPr>
          <w:spacing w:val="-22"/>
          <w:sz w:val="24"/>
          <w:szCs w:val="24"/>
          <w:lang w:eastAsia="zh-CN"/>
        </w:rPr>
        <w:t>身份</w:t>
      </w:r>
      <w:r>
        <w:rPr>
          <w:spacing w:val="-21"/>
          <w:sz w:val="24"/>
          <w:szCs w:val="24"/>
          <w:lang w:eastAsia="zh-CN"/>
        </w:rPr>
        <w:t>证号码） 为我方就</w:t>
      </w:r>
      <w:r>
        <w:rPr>
          <w:spacing w:val="-119"/>
          <w:sz w:val="24"/>
          <w:szCs w:val="24"/>
          <w:lang w:eastAsia="zh-CN"/>
        </w:rPr>
        <w:t xml:space="preserve"> </w:t>
      </w:r>
      <w:r>
        <w:rPr>
          <w:sz w:val="24"/>
          <w:szCs w:val="24"/>
          <w:u w:val="single"/>
          <w:lang w:eastAsia="zh-CN"/>
        </w:rPr>
        <w:t xml:space="preserve">         </w:t>
      </w:r>
      <w:r>
        <w:rPr>
          <w:spacing w:val="-46"/>
          <w:sz w:val="24"/>
          <w:szCs w:val="24"/>
          <w:lang w:eastAsia="zh-CN"/>
        </w:rPr>
        <w:t xml:space="preserve"> </w:t>
      </w:r>
      <w:r>
        <w:rPr>
          <w:spacing w:val="-21"/>
          <w:sz w:val="24"/>
          <w:szCs w:val="24"/>
          <w:lang w:eastAsia="zh-CN"/>
        </w:rPr>
        <w:t>（项目编号</w:t>
      </w:r>
      <w:r>
        <w:rPr>
          <w:spacing w:val="1"/>
          <w:sz w:val="24"/>
          <w:szCs w:val="24"/>
          <w:lang w:eastAsia="zh-CN"/>
        </w:rPr>
        <w:t>）</w:t>
      </w:r>
      <w:r>
        <w:rPr>
          <w:spacing w:val="-46"/>
          <w:sz w:val="24"/>
          <w:szCs w:val="24"/>
          <w:lang w:eastAsia="zh-CN"/>
        </w:rPr>
        <w:t xml:space="preserve"> </w:t>
      </w:r>
      <w:r>
        <w:rPr>
          <w:sz w:val="24"/>
          <w:szCs w:val="24"/>
          <w:u w:val="single"/>
          <w:lang w:eastAsia="zh-CN"/>
        </w:rPr>
        <w:t xml:space="preserve">           </w:t>
      </w:r>
      <w:r>
        <w:rPr>
          <w:spacing w:val="-44"/>
          <w:sz w:val="24"/>
          <w:szCs w:val="24"/>
          <w:lang w:eastAsia="zh-CN"/>
        </w:rPr>
        <w:t xml:space="preserve"> </w:t>
      </w:r>
      <w:r>
        <w:rPr>
          <w:spacing w:val="1"/>
          <w:sz w:val="24"/>
          <w:szCs w:val="24"/>
          <w:lang w:eastAsia="zh-CN"/>
        </w:rPr>
        <w:t>（</w:t>
      </w:r>
      <w:r>
        <w:rPr>
          <w:spacing w:val="-21"/>
          <w:sz w:val="24"/>
          <w:szCs w:val="24"/>
          <w:lang w:eastAsia="zh-CN"/>
        </w:rPr>
        <w:t>项目名称）</w:t>
      </w:r>
      <w:r>
        <w:rPr>
          <w:spacing w:val="-33"/>
          <w:sz w:val="24"/>
          <w:szCs w:val="24"/>
          <w:lang w:eastAsia="zh-CN"/>
        </w:rPr>
        <w:t xml:space="preserve"> </w:t>
      </w:r>
      <w:r>
        <w:rPr>
          <w:spacing w:val="-21"/>
          <w:sz w:val="24"/>
          <w:szCs w:val="24"/>
          <w:lang w:eastAsia="zh-CN"/>
        </w:rPr>
        <w:t>协商的</w:t>
      </w:r>
      <w:r>
        <w:rPr>
          <w:spacing w:val="-11"/>
          <w:sz w:val="24"/>
          <w:szCs w:val="24"/>
          <w:lang w:eastAsia="zh-CN"/>
        </w:rPr>
        <w:t>合</w:t>
      </w:r>
    </w:p>
    <w:p w14:paraId="622E1B09">
      <w:pPr>
        <w:pStyle w:val="6"/>
        <w:spacing w:before="1" w:line="360" w:lineRule="auto"/>
        <w:ind w:left="3"/>
        <w:rPr>
          <w:rFonts w:hint="eastAsia"/>
          <w:sz w:val="24"/>
          <w:szCs w:val="24"/>
          <w:lang w:eastAsia="zh-CN"/>
        </w:rPr>
      </w:pPr>
      <w:r>
        <w:rPr>
          <w:spacing w:val="-1"/>
          <w:sz w:val="24"/>
          <w:szCs w:val="24"/>
          <w:lang w:eastAsia="zh-CN"/>
        </w:rPr>
        <w:t>法代理人，以本公司名义全权处理一切与该项目协商有关的事务</w:t>
      </w:r>
      <w:r>
        <w:rPr>
          <w:spacing w:val="-2"/>
          <w:sz w:val="24"/>
          <w:szCs w:val="24"/>
          <w:lang w:eastAsia="zh-CN"/>
        </w:rPr>
        <w:t>（含合同签订）。</w:t>
      </w:r>
    </w:p>
    <w:p w14:paraId="1F24754D">
      <w:pPr>
        <w:pStyle w:val="6"/>
        <w:spacing w:before="303" w:line="360" w:lineRule="auto"/>
        <w:ind w:left="480"/>
        <w:rPr>
          <w:rFonts w:hint="eastAsia"/>
          <w:spacing w:val="-2"/>
          <w:position w:val="32"/>
          <w:sz w:val="24"/>
          <w:szCs w:val="24"/>
          <w:lang w:eastAsia="zh-CN"/>
        </w:rPr>
      </w:pPr>
      <w:r>
        <w:rPr>
          <w:spacing w:val="-2"/>
          <w:position w:val="32"/>
          <w:sz w:val="24"/>
          <w:szCs w:val="24"/>
          <w:lang w:eastAsia="zh-CN"/>
        </w:rPr>
        <w:t>本授权书于</w:t>
      </w:r>
      <w:r>
        <w:rPr>
          <w:rFonts w:hint="eastAsia"/>
          <w:spacing w:val="-2"/>
          <w:position w:val="32"/>
          <w:sz w:val="24"/>
          <w:szCs w:val="24"/>
          <w:lang w:eastAsia="zh-CN"/>
        </w:rPr>
        <w:t xml:space="preserve"> </w:t>
      </w:r>
      <w:r>
        <w:rPr>
          <w:rFonts w:hint="eastAsia"/>
          <w:spacing w:val="-2"/>
          <w:position w:val="32"/>
          <w:sz w:val="24"/>
          <w:szCs w:val="24"/>
          <w:u w:val="single"/>
          <w:lang w:eastAsia="zh-CN"/>
        </w:rPr>
        <w:t xml:space="preserve">      </w:t>
      </w:r>
      <w:r>
        <w:rPr>
          <w:spacing w:val="-2"/>
          <w:position w:val="32"/>
          <w:sz w:val="24"/>
          <w:szCs w:val="24"/>
          <w:lang w:eastAsia="zh-CN"/>
        </w:rPr>
        <w:t>年</w:t>
      </w:r>
      <w:r>
        <w:rPr>
          <w:rFonts w:hint="eastAsia"/>
          <w:spacing w:val="-2"/>
          <w:position w:val="32"/>
          <w:sz w:val="24"/>
          <w:szCs w:val="24"/>
          <w:u w:val="single"/>
          <w:lang w:eastAsia="zh-CN"/>
        </w:rPr>
        <w:t xml:space="preserve">    </w:t>
      </w:r>
      <w:r>
        <w:rPr>
          <w:spacing w:val="-2"/>
          <w:position w:val="32"/>
          <w:sz w:val="24"/>
          <w:szCs w:val="24"/>
          <w:lang w:eastAsia="zh-CN"/>
        </w:rPr>
        <w:t>月</w:t>
      </w:r>
      <w:r>
        <w:rPr>
          <w:rFonts w:hint="eastAsia"/>
          <w:spacing w:val="-2"/>
          <w:position w:val="32"/>
          <w:sz w:val="24"/>
          <w:szCs w:val="24"/>
          <w:u w:val="single"/>
          <w:lang w:eastAsia="zh-CN"/>
        </w:rPr>
        <w:t xml:space="preserve">    </w:t>
      </w:r>
      <w:r>
        <w:rPr>
          <w:spacing w:val="-2"/>
          <w:position w:val="32"/>
          <w:sz w:val="24"/>
          <w:szCs w:val="24"/>
          <w:lang w:eastAsia="zh-CN"/>
        </w:rPr>
        <w:t>日在相应位置签字或盖章后生效，特此声明。</w:t>
      </w:r>
    </w:p>
    <w:p w14:paraId="668A3B0B">
      <w:pPr>
        <w:pStyle w:val="6"/>
        <w:spacing w:before="303" w:line="360" w:lineRule="auto"/>
        <w:ind w:left="480"/>
        <w:rPr>
          <w:rFonts w:hint="eastAsia"/>
          <w:spacing w:val="-2"/>
          <w:position w:val="32"/>
          <w:sz w:val="24"/>
          <w:szCs w:val="24"/>
          <w:lang w:eastAsia="zh-CN"/>
        </w:rPr>
      </w:pPr>
    </w:p>
    <w:p w14:paraId="4C2DE13C">
      <w:pPr>
        <w:pStyle w:val="6"/>
        <w:spacing w:before="1" w:line="360" w:lineRule="auto"/>
        <w:ind w:left="480"/>
        <w:rPr>
          <w:rFonts w:hint="eastAsia"/>
          <w:sz w:val="24"/>
          <w:szCs w:val="24"/>
          <w:lang w:eastAsia="zh-CN"/>
        </w:rPr>
      </w:pPr>
      <w:r>
        <w:rPr>
          <w:spacing w:val="-1"/>
          <w:sz w:val="24"/>
          <w:szCs w:val="24"/>
          <w:lang w:eastAsia="zh-CN"/>
        </w:rPr>
        <w:t>法定代表人（负责人）签章：</w:t>
      </w:r>
      <w:r>
        <w:rPr>
          <w:sz w:val="24"/>
          <w:szCs w:val="24"/>
          <w:u w:val="single"/>
          <w:lang w:eastAsia="zh-CN"/>
        </w:rPr>
        <w:t xml:space="preserve">  </w:t>
      </w:r>
      <w:r>
        <w:rPr>
          <w:rFonts w:hint="eastAsia"/>
          <w:sz w:val="24"/>
          <w:szCs w:val="24"/>
          <w:u w:val="single"/>
          <w:lang w:eastAsia="zh-CN"/>
        </w:rPr>
        <w:t xml:space="preserve">   </w:t>
      </w:r>
      <w:r>
        <w:rPr>
          <w:sz w:val="24"/>
          <w:szCs w:val="24"/>
          <w:u w:val="single"/>
          <w:lang w:eastAsia="zh-CN"/>
        </w:rPr>
        <w:t xml:space="preserve">     </w:t>
      </w:r>
    </w:p>
    <w:p w14:paraId="2C27C37B">
      <w:pPr>
        <w:spacing w:line="360" w:lineRule="auto"/>
        <w:rPr>
          <w:lang w:eastAsia="zh-CN"/>
        </w:rPr>
      </w:pPr>
    </w:p>
    <w:p w14:paraId="1ADCA7D6">
      <w:pPr>
        <w:pStyle w:val="6"/>
        <w:spacing w:before="78" w:line="360" w:lineRule="auto"/>
        <w:ind w:left="479"/>
        <w:rPr>
          <w:rFonts w:hint="eastAsia"/>
          <w:sz w:val="24"/>
          <w:szCs w:val="24"/>
          <w:lang w:eastAsia="zh-CN"/>
        </w:rPr>
      </w:pPr>
      <w:r>
        <w:rPr>
          <w:spacing w:val="-1"/>
          <w:sz w:val="24"/>
          <w:szCs w:val="24"/>
          <w:lang w:eastAsia="zh-CN"/>
        </w:rPr>
        <w:t>委托代理人身份证号码：</w:t>
      </w:r>
      <w:r>
        <w:rPr>
          <w:sz w:val="24"/>
          <w:szCs w:val="24"/>
          <w:u w:val="single"/>
          <w:lang w:eastAsia="zh-CN"/>
        </w:rPr>
        <w:t xml:space="preserve">   </w:t>
      </w:r>
      <w:r>
        <w:rPr>
          <w:rFonts w:hint="eastAsia"/>
          <w:sz w:val="24"/>
          <w:szCs w:val="24"/>
          <w:u w:val="single"/>
          <w:lang w:eastAsia="zh-CN"/>
        </w:rPr>
        <w:t xml:space="preserve">       </w:t>
      </w:r>
      <w:r>
        <w:rPr>
          <w:sz w:val="24"/>
          <w:szCs w:val="24"/>
          <w:u w:val="single"/>
          <w:lang w:eastAsia="zh-CN"/>
        </w:rPr>
        <w:t xml:space="preserve">     </w:t>
      </w:r>
    </w:p>
    <w:p w14:paraId="1ED9A3CF">
      <w:pPr>
        <w:spacing w:line="360" w:lineRule="auto"/>
        <w:rPr>
          <w:lang w:eastAsia="zh-CN"/>
        </w:rPr>
      </w:pPr>
    </w:p>
    <w:p w14:paraId="103BCD26">
      <w:pPr>
        <w:pStyle w:val="6"/>
        <w:spacing w:before="78" w:line="360" w:lineRule="auto"/>
        <w:ind w:left="479"/>
        <w:rPr>
          <w:rFonts w:hint="eastAsia"/>
          <w:sz w:val="24"/>
          <w:szCs w:val="24"/>
          <w:lang w:eastAsia="zh-CN"/>
        </w:rPr>
      </w:pPr>
      <w:r>
        <w:rPr>
          <w:spacing w:val="-9"/>
          <w:sz w:val="24"/>
          <w:szCs w:val="24"/>
          <w:lang w:eastAsia="zh-CN"/>
        </w:rPr>
        <w:t>委托代理人联系电话</w:t>
      </w:r>
      <w:r>
        <w:rPr>
          <w:spacing w:val="-6"/>
          <w:sz w:val="24"/>
          <w:szCs w:val="24"/>
          <w:lang w:eastAsia="zh-CN"/>
        </w:rPr>
        <w:t>：（</w:t>
      </w:r>
      <w:r>
        <w:rPr>
          <w:spacing w:val="-9"/>
          <w:sz w:val="24"/>
          <w:szCs w:val="24"/>
          <w:lang w:eastAsia="zh-CN"/>
        </w:rPr>
        <w:t xml:space="preserve">手机） </w:t>
      </w:r>
      <w:r>
        <w:rPr>
          <w:sz w:val="24"/>
          <w:szCs w:val="24"/>
          <w:u w:val="single"/>
          <w:lang w:eastAsia="zh-CN"/>
        </w:rPr>
        <w:t xml:space="preserve">                       </w:t>
      </w:r>
    </w:p>
    <w:p w14:paraId="25DCA9E8">
      <w:pPr>
        <w:spacing w:line="360" w:lineRule="auto"/>
        <w:rPr>
          <w:lang w:eastAsia="zh-CN"/>
        </w:rPr>
      </w:pPr>
    </w:p>
    <w:p w14:paraId="0FCECF67">
      <w:pPr>
        <w:spacing w:line="360" w:lineRule="auto"/>
        <w:rPr>
          <w:lang w:eastAsia="zh-CN"/>
        </w:rPr>
      </w:pPr>
    </w:p>
    <w:p w14:paraId="52A6648B">
      <w:pPr>
        <w:pStyle w:val="6"/>
        <w:spacing w:before="78" w:line="360" w:lineRule="auto"/>
        <w:ind w:left="480"/>
        <w:rPr>
          <w:rFonts w:hint="eastAsia"/>
          <w:sz w:val="24"/>
          <w:szCs w:val="24"/>
          <w:lang w:eastAsia="zh-CN"/>
        </w:rPr>
      </w:pPr>
      <w:r>
        <w:rPr>
          <w:spacing w:val="-17"/>
          <w:sz w:val="24"/>
          <w:szCs w:val="24"/>
          <w:lang w:eastAsia="zh-CN"/>
        </w:rPr>
        <w:t>供应商名称（公章</w:t>
      </w:r>
      <w:r>
        <w:rPr>
          <w:spacing w:val="3"/>
          <w:sz w:val="24"/>
          <w:szCs w:val="24"/>
          <w:lang w:eastAsia="zh-CN"/>
        </w:rPr>
        <w:t>）：</w:t>
      </w:r>
      <w:r>
        <w:rPr>
          <w:sz w:val="24"/>
          <w:szCs w:val="24"/>
          <w:u w:val="single"/>
          <w:lang w:eastAsia="zh-CN"/>
        </w:rPr>
        <w:t xml:space="preserve">       </w:t>
      </w:r>
      <w:r>
        <w:rPr>
          <w:rFonts w:hint="eastAsia"/>
          <w:sz w:val="24"/>
          <w:szCs w:val="24"/>
          <w:u w:val="single"/>
          <w:lang w:eastAsia="zh-CN"/>
        </w:rPr>
        <w:t xml:space="preserve">   </w:t>
      </w:r>
      <w:r>
        <w:rPr>
          <w:sz w:val="24"/>
          <w:szCs w:val="24"/>
          <w:u w:val="single"/>
          <w:lang w:eastAsia="zh-CN"/>
        </w:rPr>
        <w:t xml:space="preserve"> </w:t>
      </w:r>
    </w:p>
    <w:p w14:paraId="475B805F">
      <w:pPr>
        <w:spacing w:line="360" w:lineRule="auto"/>
        <w:rPr>
          <w:lang w:eastAsia="zh-CN"/>
        </w:rPr>
      </w:pPr>
    </w:p>
    <w:p w14:paraId="010873EA">
      <w:pPr>
        <w:spacing w:line="313" w:lineRule="auto"/>
        <w:rPr>
          <w:lang w:eastAsia="zh-CN"/>
        </w:rPr>
      </w:pPr>
    </w:p>
    <w:p w14:paraId="6AF8E95F">
      <w:pPr>
        <w:pStyle w:val="6"/>
        <w:spacing w:before="78" w:line="220" w:lineRule="auto"/>
        <w:jc w:val="center"/>
        <w:rPr>
          <w:rFonts w:hint="eastAsia"/>
          <w:sz w:val="24"/>
          <w:szCs w:val="24"/>
          <w:lang w:eastAsia="zh-CN"/>
        </w:rPr>
      </w:pPr>
      <w:r>
        <w:rPr>
          <w:rFonts w:hint="eastAsia"/>
          <w:spacing w:val="-28"/>
          <w:sz w:val="24"/>
          <w:szCs w:val="24"/>
          <w:lang w:eastAsia="zh-CN"/>
        </w:rPr>
        <w:t xml:space="preserve">      </w:t>
      </w:r>
      <w:r>
        <w:rPr>
          <w:spacing w:val="-28"/>
          <w:sz w:val="24"/>
          <w:szCs w:val="24"/>
          <w:lang w:eastAsia="zh-CN"/>
        </w:rPr>
        <w:t>日      期：</w:t>
      </w:r>
      <w:r>
        <w:rPr>
          <w:spacing w:val="-32"/>
          <w:sz w:val="24"/>
          <w:szCs w:val="24"/>
          <w:lang w:eastAsia="zh-CN"/>
        </w:rPr>
        <w:t xml:space="preserve"> </w:t>
      </w:r>
      <w:r>
        <w:rPr>
          <w:sz w:val="24"/>
          <w:szCs w:val="24"/>
          <w:u w:val="single"/>
          <w:lang w:eastAsia="zh-CN"/>
        </w:rPr>
        <w:t xml:space="preserve">       </w:t>
      </w:r>
      <w:r>
        <w:rPr>
          <w:spacing w:val="-109"/>
          <w:sz w:val="24"/>
          <w:szCs w:val="24"/>
          <w:lang w:eastAsia="zh-CN"/>
        </w:rPr>
        <w:t xml:space="preserve"> </w:t>
      </w:r>
      <w:r>
        <w:rPr>
          <w:spacing w:val="-28"/>
          <w:sz w:val="24"/>
          <w:szCs w:val="24"/>
          <w:lang w:eastAsia="zh-CN"/>
        </w:rPr>
        <w:t>年</w:t>
      </w:r>
      <w:r>
        <w:rPr>
          <w:sz w:val="24"/>
          <w:szCs w:val="24"/>
          <w:u w:val="single"/>
          <w:lang w:eastAsia="zh-CN"/>
        </w:rPr>
        <w:t xml:space="preserve">     </w:t>
      </w:r>
      <w:r>
        <w:rPr>
          <w:spacing w:val="-105"/>
          <w:sz w:val="24"/>
          <w:szCs w:val="24"/>
          <w:lang w:eastAsia="zh-CN"/>
        </w:rPr>
        <w:t xml:space="preserve"> </w:t>
      </w:r>
      <w:r>
        <w:rPr>
          <w:spacing w:val="-28"/>
          <w:sz w:val="24"/>
          <w:szCs w:val="24"/>
          <w:lang w:eastAsia="zh-CN"/>
        </w:rPr>
        <w:t>月</w:t>
      </w:r>
      <w:r>
        <w:rPr>
          <w:spacing w:val="-120"/>
          <w:sz w:val="24"/>
          <w:szCs w:val="24"/>
          <w:lang w:eastAsia="zh-CN"/>
        </w:rPr>
        <w:t xml:space="preserve"> </w:t>
      </w:r>
      <w:r>
        <w:rPr>
          <w:sz w:val="24"/>
          <w:szCs w:val="24"/>
          <w:u w:val="single"/>
          <w:lang w:eastAsia="zh-CN"/>
        </w:rPr>
        <w:t xml:space="preserve">     </w:t>
      </w:r>
      <w:r>
        <w:rPr>
          <w:spacing w:val="-70"/>
          <w:sz w:val="24"/>
          <w:szCs w:val="24"/>
          <w:lang w:eastAsia="zh-CN"/>
        </w:rPr>
        <w:t xml:space="preserve"> </w:t>
      </w:r>
      <w:r>
        <w:rPr>
          <w:spacing w:val="-28"/>
          <w:sz w:val="24"/>
          <w:szCs w:val="24"/>
          <w:lang w:eastAsia="zh-CN"/>
        </w:rPr>
        <w:t>日</w:t>
      </w:r>
    </w:p>
    <w:p w14:paraId="765D56D8">
      <w:pPr>
        <w:spacing w:line="269" w:lineRule="auto"/>
        <w:rPr>
          <w:lang w:eastAsia="zh-CN"/>
        </w:rPr>
      </w:pPr>
    </w:p>
    <w:p w14:paraId="3BE6F87D">
      <w:pPr>
        <w:spacing w:line="269" w:lineRule="auto"/>
        <w:rPr>
          <w:lang w:eastAsia="zh-CN"/>
        </w:rPr>
      </w:pPr>
    </w:p>
    <w:p w14:paraId="7FEE37BF">
      <w:pPr>
        <w:spacing w:line="269" w:lineRule="auto"/>
        <w:rPr>
          <w:lang w:eastAsia="zh-CN"/>
        </w:rPr>
      </w:pPr>
    </w:p>
    <w:p w14:paraId="5F94077F">
      <w:pPr>
        <w:spacing w:line="269" w:lineRule="auto"/>
        <w:rPr>
          <w:rFonts w:eastAsia="宋体"/>
          <w:lang w:eastAsia="zh-CN"/>
        </w:rPr>
      </w:pPr>
    </w:p>
    <w:p w14:paraId="50911A77">
      <w:pPr>
        <w:pStyle w:val="6"/>
        <w:spacing w:before="78" w:line="219" w:lineRule="auto"/>
        <w:ind w:left="498"/>
        <w:rPr>
          <w:rFonts w:hint="eastAsia"/>
          <w:sz w:val="24"/>
          <w:szCs w:val="24"/>
          <w:lang w:eastAsia="zh-CN"/>
        </w:rPr>
      </w:pPr>
      <w:r>
        <w:rPr>
          <w:spacing w:val="-8"/>
          <w:sz w:val="24"/>
          <w:szCs w:val="24"/>
          <w:lang w:eastAsia="zh-CN"/>
        </w:rPr>
        <w:t>附：</w:t>
      </w:r>
      <w:r>
        <w:rPr>
          <w:spacing w:val="-29"/>
          <w:sz w:val="24"/>
          <w:szCs w:val="24"/>
          <w:lang w:eastAsia="zh-CN"/>
        </w:rPr>
        <w:t xml:space="preserve"> </w:t>
      </w:r>
      <w:r>
        <w:rPr>
          <w:spacing w:val="-8"/>
          <w:sz w:val="24"/>
          <w:szCs w:val="24"/>
          <w:lang w:eastAsia="zh-CN"/>
        </w:rPr>
        <w:t>委托代理人居民身份证扫描件</w:t>
      </w:r>
    </w:p>
    <w:p w14:paraId="1B71E67A">
      <w:pPr>
        <w:spacing w:line="292" w:lineRule="auto"/>
        <w:rPr>
          <w:lang w:eastAsia="zh-CN"/>
        </w:rPr>
      </w:pPr>
    </w:p>
    <w:p w14:paraId="734D5D36">
      <w:pPr>
        <w:pStyle w:val="6"/>
        <w:spacing w:before="78" w:line="360" w:lineRule="auto"/>
        <w:ind w:left="239" w:leftChars="114" w:right="1" w:firstLine="209" w:firstLineChars="99"/>
        <w:rPr>
          <w:rFonts w:hint="eastAsia"/>
          <w:sz w:val="24"/>
          <w:szCs w:val="24"/>
          <w:lang w:eastAsia="zh-CN"/>
        </w:rPr>
      </w:pPr>
      <w:r>
        <w:rPr>
          <w:spacing w:val="-14"/>
          <w:sz w:val="24"/>
          <w:szCs w:val="24"/>
          <w:lang w:eastAsia="zh-CN"/>
        </w:rPr>
        <w:t>注：“法定代表人（负责人）”授权其他人（必须为投标人正式员工，证明材料近</w:t>
      </w:r>
      <w:r>
        <w:rPr>
          <w:rFonts w:hint="eastAsia"/>
          <w:spacing w:val="-14"/>
          <w:sz w:val="24"/>
          <w:szCs w:val="24"/>
          <w:lang w:eastAsia="zh-CN"/>
        </w:rPr>
        <w:t>三个月</w:t>
      </w:r>
      <w:r>
        <w:rPr>
          <w:spacing w:val="-14"/>
          <w:sz w:val="24"/>
          <w:szCs w:val="24"/>
          <w:lang w:eastAsia="zh-CN"/>
        </w:rPr>
        <w:t>内至少一个月</w:t>
      </w:r>
      <w:r>
        <w:rPr>
          <w:spacing w:val="-1"/>
          <w:sz w:val="24"/>
          <w:szCs w:val="24"/>
          <w:lang w:eastAsia="zh-CN"/>
        </w:rPr>
        <w:t>社会保险缴纳材料附后）投标的，须填写法定代表人</w:t>
      </w:r>
      <w:r>
        <w:rPr>
          <w:spacing w:val="-2"/>
          <w:sz w:val="24"/>
          <w:szCs w:val="24"/>
          <w:lang w:eastAsia="zh-CN"/>
        </w:rPr>
        <w:t>身份证明书和本委托书。</w:t>
      </w:r>
    </w:p>
    <w:p w14:paraId="106A7957">
      <w:pPr>
        <w:spacing w:line="315" w:lineRule="auto"/>
        <w:rPr>
          <w:lang w:eastAsia="zh-CN"/>
        </w:rPr>
        <w:sectPr>
          <w:footerReference r:id="rId16" w:type="default"/>
          <w:pgSz w:w="11907" w:h="16839"/>
          <w:pgMar w:top="400" w:right="605" w:bottom="1390" w:left="607" w:header="0" w:footer="1216" w:gutter="0"/>
          <w:cols w:space="720" w:num="1"/>
        </w:sectPr>
      </w:pPr>
    </w:p>
    <w:p w14:paraId="0E32756C">
      <w:pPr>
        <w:spacing w:line="314" w:lineRule="auto"/>
        <w:rPr>
          <w:lang w:eastAsia="zh-CN"/>
        </w:rPr>
      </w:pPr>
    </w:p>
    <w:p w14:paraId="6F11E532">
      <w:pPr>
        <w:pStyle w:val="6"/>
        <w:spacing w:before="91" w:line="220" w:lineRule="auto"/>
        <w:jc w:val="center"/>
        <w:rPr>
          <w:rFonts w:hint="eastAsia"/>
          <w:b/>
          <w:bCs/>
          <w:spacing w:val="-6"/>
          <w:sz w:val="28"/>
          <w:szCs w:val="28"/>
          <w:lang w:eastAsia="zh-CN"/>
        </w:rPr>
      </w:pPr>
      <w:r>
        <w:rPr>
          <w:rFonts w:hint="eastAsia"/>
          <w:b/>
          <w:bCs/>
          <w:spacing w:val="-6"/>
          <w:sz w:val="28"/>
          <w:szCs w:val="28"/>
          <w:lang w:eastAsia="zh-CN"/>
        </w:rPr>
        <w:t>（十</w:t>
      </w:r>
      <w:r>
        <w:rPr>
          <w:rFonts w:hint="eastAsia"/>
          <w:b/>
          <w:bCs/>
          <w:spacing w:val="-6"/>
          <w:sz w:val="28"/>
          <w:szCs w:val="28"/>
          <w:lang w:val="en-US" w:eastAsia="zh-CN"/>
        </w:rPr>
        <w:t>四</w:t>
      </w:r>
      <w:r>
        <w:rPr>
          <w:rFonts w:hint="eastAsia"/>
          <w:b/>
          <w:bCs/>
          <w:spacing w:val="-6"/>
          <w:sz w:val="28"/>
          <w:szCs w:val="28"/>
          <w:lang w:eastAsia="zh-CN"/>
        </w:rPr>
        <w:t>）</w:t>
      </w:r>
      <w:r>
        <w:rPr>
          <w:b/>
          <w:bCs/>
          <w:spacing w:val="-6"/>
          <w:sz w:val="28"/>
          <w:szCs w:val="28"/>
          <w:lang w:eastAsia="zh-CN"/>
        </w:rPr>
        <w:t>中小企业声明函</w:t>
      </w:r>
    </w:p>
    <w:p w14:paraId="4D7BFA38">
      <w:pPr>
        <w:spacing w:line="360" w:lineRule="auto"/>
        <w:rPr>
          <w:rFonts w:hint="eastAsia" w:ascii="宋体" w:hAnsi="宋体" w:eastAsia="宋体" w:cs="宋体"/>
          <w:sz w:val="28"/>
          <w:szCs w:val="28"/>
          <w:lang w:eastAsia="zh-CN"/>
        </w:rPr>
      </w:pPr>
    </w:p>
    <w:p w14:paraId="1F66673F">
      <w:pPr>
        <w:tabs>
          <w:tab w:val="left" w:pos="187"/>
        </w:tabs>
        <w:spacing w:before="292" w:line="411" w:lineRule="auto"/>
        <w:ind w:left="29" w:right="95" w:firstLine="571"/>
        <w:jc w:val="both"/>
        <w:rPr>
          <w:rFonts w:ascii="宋体" w:hAnsi="宋体" w:eastAsia="宋体" w:cs="宋体"/>
          <w:sz w:val="28"/>
          <w:szCs w:val="28"/>
          <w:lang w:eastAsia="zh-CN"/>
        </w:rPr>
      </w:pPr>
      <w:r>
        <w:rPr>
          <w:rFonts w:ascii="宋体" w:hAnsi="宋体" w:eastAsia="宋体" w:cs="宋体"/>
          <w:spacing w:val="3"/>
          <w:sz w:val="28"/>
          <w:szCs w:val="28"/>
          <w:lang w:eastAsia="zh-CN"/>
        </w:rPr>
        <w:t>本公司（联合体）郑重声明，根据《政府采购促进中小企业发展管理办</w:t>
      </w:r>
      <w:r>
        <w:rPr>
          <w:rFonts w:ascii="宋体" w:hAnsi="宋体" w:eastAsia="宋体" w:cs="宋体"/>
          <w:spacing w:val="15"/>
          <w:sz w:val="28"/>
          <w:szCs w:val="28"/>
          <w:lang w:eastAsia="zh-CN"/>
        </w:rPr>
        <w:t xml:space="preserve"> </w:t>
      </w:r>
      <w:r>
        <w:rPr>
          <w:rFonts w:ascii="宋体" w:hAnsi="宋体" w:eastAsia="宋体" w:cs="宋体"/>
          <w:spacing w:val="-13"/>
          <w:sz w:val="28"/>
          <w:szCs w:val="28"/>
          <w:lang w:eastAsia="zh-CN"/>
        </w:rPr>
        <w:t>法》（财库﹝2020﹞46 号）</w:t>
      </w:r>
      <w:r>
        <w:rPr>
          <w:rFonts w:ascii="宋体" w:hAnsi="宋体" w:eastAsia="宋体" w:cs="宋体"/>
          <w:spacing w:val="-32"/>
          <w:sz w:val="28"/>
          <w:szCs w:val="28"/>
          <w:lang w:eastAsia="zh-CN"/>
        </w:rPr>
        <w:t xml:space="preserve"> </w:t>
      </w:r>
      <w:r>
        <w:rPr>
          <w:rFonts w:ascii="宋体" w:hAnsi="宋体" w:eastAsia="宋体" w:cs="宋体"/>
          <w:spacing w:val="-13"/>
          <w:sz w:val="28"/>
          <w:szCs w:val="28"/>
          <w:lang w:eastAsia="zh-CN"/>
        </w:rPr>
        <w:t>的规定，本公司 （联合体）参加</w:t>
      </w:r>
      <w:r>
        <w:rPr>
          <w:rFonts w:ascii="宋体" w:hAnsi="宋体" w:eastAsia="宋体" w:cs="宋体"/>
          <w:spacing w:val="-31"/>
          <w:sz w:val="28"/>
          <w:szCs w:val="28"/>
          <w:u w:val="single"/>
          <w:lang w:eastAsia="zh-CN"/>
        </w:rPr>
        <w:t xml:space="preserve"> </w:t>
      </w:r>
      <w:r>
        <w:rPr>
          <w:rFonts w:ascii="宋体" w:hAnsi="宋体" w:eastAsia="宋体" w:cs="宋体"/>
          <w:spacing w:val="-13"/>
          <w:sz w:val="28"/>
          <w:szCs w:val="28"/>
          <w:u w:val="single"/>
          <w:lang w:eastAsia="zh-CN"/>
        </w:rPr>
        <w:t xml:space="preserve">（单位名称） </w:t>
      </w:r>
      <w:r>
        <w:rPr>
          <w:rFonts w:ascii="宋体" w:hAnsi="宋体" w:eastAsia="宋体" w:cs="宋体"/>
          <w:spacing w:val="-13"/>
          <w:sz w:val="28"/>
          <w:szCs w:val="28"/>
          <w:lang w:eastAsia="zh-CN"/>
        </w:rPr>
        <w:t>的</w:t>
      </w:r>
      <w:r>
        <w:rPr>
          <w:rFonts w:ascii="宋体" w:hAnsi="宋体" w:eastAsia="宋体" w:cs="宋体"/>
          <w:sz w:val="28"/>
          <w:szCs w:val="28"/>
          <w:lang w:eastAsia="zh-CN"/>
        </w:rPr>
        <w:t xml:space="preserve"> </w:t>
      </w:r>
      <w:r>
        <w:rPr>
          <w:rFonts w:ascii="宋体" w:hAnsi="宋体" w:eastAsia="宋体" w:cs="宋体"/>
          <w:sz w:val="28"/>
          <w:szCs w:val="28"/>
          <w:u w:val="single"/>
          <w:lang w:eastAsia="zh-CN"/>
        </w:rPr>
        <w:tab/>
      </w:r>
      <w:r>
        <w:rPr>
          <w:rFonts w:ascii="宋体" w:hAnsi="宋体" w:eastAsia="宋体" w:cs="宋体"/>
          <w:spacing w:val="-1"/>
          <w:sz w:val="28"/>
          <w:szCs w:val="28"/>
          <w:u w:val="single"/>
          <w:lang w:eastAsia="zh-CN"/>
        </w:rPr>
        <w:t>（项目名称）</w:t>
      </w:r>
      <w:r>
        <w:rPr>
          <w:rFonts w:ascii="宋体" w:hAnsi="宋体" w:eastAsia="宋体" w:cs="宋体"/>
          <w:spacing w:val="-1"/>
          <w:sz w:val="28"/>
          <w:szCs w:val="28"/>
          <w:lang w:eastAsia="zh-CN"/>
        </w:rPr>
        <w:t>采购活动，服务全部由符合政策要求的中小企业承接。</w:t>
      </w:r>
      <w:r>
        <w:rPr>
          <w:rFonts w:ascii="宋体" w:hAnsi="宋体" w:eastAsia="宋体" w:cs="宋体"/>
          <w:spacing w:val="-2"/>
          <w:sz w:val="28"/>
          <w:szCs w:val="28"/>
          <w:lang w:eastAsia="zh-CN"/>
        </w:rPr>
        <w:t>相关企</w:t>
      </w:r>
      <w:r>
        <w:rPr>
          <w:rFonts w:ascii="宋体" w:hAnsi="宋体" w:eastAsia="宋体" w:cs="宋体"/>
          <w:sz w:val="28"/>
          <w:szCs w:val="28"/>
          <w:lang w:eastAsia="zh-CN"/>
        </w:rPr>
        <w:t xml:space="preserve"> </w:t>
      </w:r>
      <w:r>
        <w:rPr>
          <w:rFonts w:ascii="宋体" w:hAnsi="宋体" w:eastAsia="宋体" w:cs="宋体"/>
          <w:spacing w:val="4"/>
          <w:sz w:val="28"/>
          <w:szCs w:val="28"/>
          <w:lang w:eastAsia="zh-CN"/>
        </w:rPr>
        <w:t>业（含联合体中的中小企业、签订分包意向协议的</w:t>
      </w:r>
      <w:r>
        <w:rPr>
          <w:rFonts w:ascii="宋体" w:hAnsi="宋体" w:eastAsia="宋体" w:cs="宋体"/>
          <w:spacing w:val="3"/>
          <w:sz w:val="28"/>
          <w:szCs w:val="28"/>
          <w:lang w:eastAsia="zh-CN"/>
        </w:rPr>
        <w:t>中小企业）的具体情况如</w:t>
      </w:r>
    </w:p>
    <w:p w14:paraId="422C0BCD">
      <w:pPr>
        <w:spacing w:line="221" w:lineRule="auto"/>
        <w:ind w:left="48"/>
        <w:rPr>
          <w:rFonts w:ascii="宋体" w:hAnsi="宋体" w:eastAsia="宋体" w:cs="宋体"/>
          <w:sz w:val="28"/>
          <w:szCs w:val="28"/>
          <w:lang w:eastAsia="zh-CN"/>
        </w:rPr>
      </w:pPr>
      <w:r>
        <w:rPr>
          <w:rFonts w:ascii="宋体" w:hAnsi="宋体" w:eastAsia="宋体" w:cs="宋体"/>
          <w:spacing w:val="-21"/>
          <w:sz w:val="28"/>
          <w:szCs w:val="28"/>
          <w:lang w:eastAsia="zh-CN"/>
        </w:rPr>
        <w:t>下：</w:t>
      </w:r>
    </w:p>
    <w:p w14:paraId="019DBF90">
      <w:pPr>
        <w:tabs>
          <w:tab w:val="left" w:pos="187"/>
        </w:tabs>
        <w:spacing w:before="289" w:line="411" w:lineRule="auto"/>
        <w:ind w:left="29" w:right="93" w:firstLine="732"/>
        <w:jc w:val="both"/>
        <w:rPr>
          <w:rFonts w:ascii="宋体" w:hAnsi="宋体" w:eastAsia="宋体" w:cs="宋体"/>
          <w:sz w:val="28"/>
          <w:szCs w:val="28"/>
          <w:lang w:eastAsia="zh-CN"/>
        </w:rPr>
      </w:pPr>
      <w:r>
        <w:rPr>
          <w:rFonts w:ascii="宋体" w:hAnsi="宋体" w:eastAsia="宋体" w:cs="宋体"/>
          <w:spacing w:val="1"/>
          <w:sz w:val="28"/>
          <w:szCs w:val="28"/>
          <w:lang w:eastAsia="zh-CN"/>
        </w:rPr>
        <w:t>1.</w:t>
      </w:r>
      <w:r>
        <w:rPr>
          <w:rFonts w:ascii="宋体" w:hAnsi="宋体" w:eastAsia="宋体" w:cs="宋体"/>
          <w:spacing w:val="1"/>
          <w:sz w:val="28"/>
          <w:szCs w:val="28"/>
          <w:u w:val="single"/>
          <w:lang w:eastAsia="zh-CN"/>
        </w:rPr>
        <w:t xml:space="preserve"> （标的名称</w:t>
      </w:r>
      <w:r>
        <w:rPr>
          <w:rFonts w:ascii="宋体" w:hAnsi="宋体" w:eastAsia="宋体" w:cs="宋体"/>
          <w:spacing w:val="-30"/>
          <w:sz w:val="28"/>
          <w:szCs w:val="28"/>
          <w:u w:val="single"/>
          <w:lang w:eastAsia="zh-CN"/>
        </w:rPr>
        <w:t>）</w:t>
      </w:r>
      <w:r>
        <w:rPr>
          <w:rFonts w:ascii="宋体" w:hAnsi="宋体" w:eastAsia="宋体" w:cs="宋体"/>
          <w:spacing w:val="14"/>
          <w:sz w:val="28"/>
          <w:szCs w:val="28"/>
          <w:u w:val="single"/>
          <w:lang w:eastAsia="zh-CN"/>
        </w:rPr>
        <w:t xml:space="preserve"> </w:t>
      </w:r>
      <w:r>
        <w:rPr>
          <w:rFonts w:ascii="宋体" w:hAnsi="宋体" w:eastAsia="宋体" w:cs="宋体"/>
          <w:spacing w:val="-109"/>
          <w:sz w:val="28"/>
          <w:szCs w:val="28"/>
          <w:lang w:eastAsia="zh-CN"/>
        </w:rPr>
        <w:t xml:space="preserve"> </w:t>
      </w:r>
      <w:r>
        <w:rPr>
          <w:rFonts w:ascii="宋体" w:hAnsi="宋体" w:eastAsia="宋体" w:cs="宋体"/>
          <w:spacing w:val="-30"/>
          <w:sz w:val="28"/>
          <w:szCs w:val="28"/>
          <w:lang w:eastAsia="zh-CN"/>
        </w:rPr>
        <w:t>，</w:t>
      </w:r>
      <w:r>
        <w:rPr>
          <w:rFonts w:ascii="宋体" w:hAnsi="宋体" w:eastAsia="宋体" w:cs="宋体"/>
          <w:spacing w:val="1"/>
          <w:sz w:val="28"/>
          <w:szCs w:val="28"/>
          <w:lang w:eastAsia="zh-CN"/>
        </w:rPr>
        <w:t>属于</w:t>
      </w:r>
      <w:r>
        <w:rPr>
          <w:rFonts w:ascii="宋体" w:hAnsi="宋体" w:eastAsia="宋体" w:cs="宋体"/>
          <w:spacing w:val="1"/>
          <w:sz w:val="28"/>
          <w:szCs w:val="28"/>
          <w:u w:val="single"/>
          <w:lang w:eastAsia="zh-CN"/>
        </w:rPr>
        <w:t>（采购文件中明确的所属行业</w:t>
      </w:r>
      <w:r>
        <w:rPr>
          <w:rFonts w:ascii="宋体" w:hAnsi="宋体" w:eastAsia="宋体" w:cs="宋体"/>
          <w:spacing w:val="-30"/>
          <w:sz w:val="28"/>
          <w:szCs w:val="28"/>
          <w:u w:val="single"/>
          <w:lang w:eastAsia="zh-CN"/>
        </w:rPr>
        <w:t>）</w:t>
      </w:r>
      <w:r>
        <w:rPr>
          <w:rFonts w:ascii="宋体" w:hAnsi="宋体" w:eastAsia="宋体" w:cs="宋体"/>
          <w:spacing w:val="-30"/>
          <w:sz w:val="28"/>
          <w:szCs w:val="28"/>
          <w:lang w:eastAsia="zh-CN"/>
        </w:rPr>
        <w:t>；</w:t>
      </w:r>
      <w:r>
        <w:rPr>
          <w:rFonts w:ascii="宋体" w:hAnsi="宋体" w:eastAsia="宋体" w:cs="宋体"/>
          <w:spacing w:val="1"/>
          <w:sz w:val="28"/>
          <w:szCs w:val="28"/>
          <w:lang w:eastAsia="zh-CN"/>
        </w:rPr>
        <w:t>承接企业为</w:t>
      </w:r>
      <w:r>
        <w:rPr>
          <w:rFonts w:ascii="宋体" w:hAnsi="宋体" w:eastAsia="宋体" w:cs="宋体"/>
          <w:sz w:val="28"/>
          <w:szCs w:val="28"/>
          <w:lang w:eastAsia="zh-CN"/>
        </w:rPr>
        <w:t xml:space="preserve"> </w:t>
      </w:r>
      <w:r>
        <w:rPr>
          <w:rFonts w:ascii="宋体" w:hAnsi="宋体" w:eastAsia="宋体" w:cs="宋体"/>
          <w:sz w:val="28"/>
          <w:szCs w:val="28"/>
          <w:u w:val="single"/>
          <w:lang w:eastAsia="zh-CN"/>
        </w:rPr>
        <w:tab/>
      </w:r>
      <w:r>
        <w:rPr>
          <w:rFonts w:ascii="宋体" w:hAnsi="宋体" w:eastAsia="宋体" w:cs="宋体"/>
          <w:spacing w:val="-12"/>
          <w:sz w:val="28"/>
          <w:szCs w:val="28"/>
          <w:u w:val="single"/>
          <w:lang w:eastAsia="zh-CN"/>
        </w:rPr>
        <w:t>（企业名称</w:t>
      </w:r>
      <w:r>
        <w:rPr>
          <w:rFonts w:ascii="宋体" w:hAnsi="宋体" w:eastAsia="宋体" w:cs="宋体"/>
          <w:sz w:val="28"/>
          <w:szCs w:val="28"/>
          <w:u w:val="single"/>
          <w:lang w:eastAsia="zh-CN"/>
        </w:rPr>
        <w:t>）</w:t>
      </w:r>
      <w:r>
        <w:rPr>
          <w:rFonts w:ascii="宋体" w:hAnsi="宋体" w:eastAsia="宋体" w:cs="宋体"/>
          <w:sz w:val="28"/>
          <w:szCs w:val="28"/>
          <w:lang w:eastAsia="zh-CN"/>
        </w:rPr>
        <w:t>，</w:t>
      </w:r>
      <w:r>
        <w:rPr>
          <w:rFonts w:ascii="宋体" w:hAnsi="宋体" w:eastAsia="宋体" w:cs="宋体"/>
          <w:spacing w:val="-12"/>
          <w:sz w:val="28"/>
          <w:szCs w:val="28"/>
          <w:lang w:eastAsia="zh-CN"/>
        </w:rPr>
        <w:t>从业人员</w:t>
      </w:r>
      <w:r>
        <w:rPr>
          <w:rFonts w:ascii="宋体" w:hAnsi="宋体" w:eastAsia="宋体" w:cs="宋体"/>
          <w:spacing w:val="-98"/>
          <w:sz w:val="28"/>
          <w:szCs w:val="28"/>
          <w:lang w:eastAsia="zh-CN"/>
        </w:rPr>
        <w:t xml:space="preserve"> </w:t>
      </w:r>
      <w:r>
        <w:rPr>
          <w:rFonts w:ascii="宋体" w:hAnsi="宋体" w:eastAsia="宋体" w:cs="宋体"/>
          <w:spacing w:val="4"/>
          <w:sz w:val="28"/>
          <w:szCs w:val="28"/>
          <w:u w:val="single"/>
          <w:lang w:eastAsia="zh-CN"/>
        </w:rPr>
        <w:t xml:space="preserve">    </w:t>
      </w:r>
      <w:r>
        <w:rPr>
          <w:rFonts w:ascii="宋体" w:hAnsi="宋体" w:eastAsia="宋体" w:cs="宋体"/>
          <w:spacing w:val="-127"/>
          <w:sz w:val="28"/>
          <w:szCs w:val="28"/>
          <w:lang w:eastAsia="zh-CN"/>
        </w:rPr>
        <w:t xml:space="preserve"> </w:t>
      </w:r>
      <w:r>
        <w:rPr>
          <w:rFonts w:ascii="宋体" w:hAnsi="宋体" w:eastAsia="宋体" w:cs="宋体"/>
          <w:spacing w:val="-12"/>
          <w:sz w:val="28"/>
          <w:szCs w:val="28"/>
          <w:lang w:eastAsia="zh-CN"/>
        </w:rPr>
        <w:t>人，营业 收入为</w:t>
      </w:r>
      <w:r>
        <w:rPr>
          <w:rFonts w:ascii="宋体" w:hAnsi="宋体" w:eastAsia="宋体" w:cs="宋体"/>
          <w:spacing w:val="-137"/>
          <w:sz w:val="28"/>
          <w:szCs w:val="28"/>
          <w:lang w:eastAsia="zh-CN"/>
        </w:rPr>
        <w:t xml:space="preserve"> </w:t>
      </w:r>
      <w:r>
        <w:rPr>
          <w:rFonts w:ascii="宋体" w:hAnsi="宋体" w:eastAsia="宋体" w:cs="宋体"/>
          <w:spacing w:val="4"/>
          <w:sz w:val="28"/>
          <w:szCs w:val="28"/>
          <w:u w:val="single"/>
          <w:lang w:eastAsia="zh-CN"/>
        </w:rPr>
        <w:t xml:space="preserve">    </w:t>
      </w:r>
      <w:r>
        <w:rPr>
          <w:rFonts w:ascii="宋体" w:hAnsi="宋体" w:eastAsia="宋体" w:cs="宋体"/>
          <w:spacing w:val="-122"/>
          <w:sz w:val="28"/>
          <w:szCs w:val="28"/>
          <w:lang w:eastAsia="zh-CN"/>
        </w:rPr>
        <w:t xml:space="preserve"> </w:t>
      </w:r>
      <w:r>
        <w:rPr>
          <w:rFonts w:ascii="宋体" w:hAnsi="宋体" w:eastAsia="宋体" w:cs="宋体"/>
          <w:spacing w:val="-12"/>
          <w:sz w:val="28"/>
          <w:szCs w:val="28"/>
          <w:lang w:eastAsia="zh-CN"/>
        </w:rPr>
        <w:t>万元，资产总额为</w:t>
      </w:r>
      <w:r>
        <w:rPr>
          <w:rFonts w:ascii="宋体" w:hAnsi="宋体" w:eastAsia="宋体" w:cs="宋体"/>
          <w:spacing w:val="-136"/>
          <w:sz w:val="28"/>
          <w:szCs w:val="28"/>
          <w:lang w:eastAsia="zh-CN"/>
        </w:rPr>
        <w:t xml:space="preserve"> </w:t>
      </w:r>
      <w:r>
        <w:rPr>
          <w:rFonts w:ascii="宋体" w:hAnsi="宋体" w:eastAsia="宋体" w:cs="宋体"/>
          <w:spacing w:val="4"/>
          <w:sz w:val="28"/>
          <w:szCs w:val="28"/>
          <w:u w:val="single"/>
          <w:lang w:eastAsia="zh-CN"/>
        </w:rPr>
        <w:t xml:space="preserve">    </w:t>
      </w:r>
      <w:r>
        <w:rPr>
          <w:rFonts w:ascii="宋体" w:hAnsi="宋体" w:eastAsia="宋体" w:cs="宋体"/>
          <w:spacing w:val="-123"/>
          <w:sz w:val="28"/>
          <w:szCs w:val="28"/>
          <w:lang w:eastAsia="zh-CN"/>
        </w:rPr>
        <w:t xml:space="preserve"> </w:t>
      </w:r>
      <w:r>
        <w:rPr>
          <w:rFonts w:ascii="宋体" w:hAnsi="宋体" w:eastAsia="宋体" w:cs="宋体"/>
          <w:spacing w:val="-12"/>
          <w:sz w:val="28"/>
          <w:szCs w:val="28"/>
          <w:lang w:eastAsia="zh-CN"/>
        </w:rPr>
        <w:t>万</w:t>
      </w:r>
    </w:p>
    <w:p w14:paraId="27B48D8D">
      <w:pPr>
        <w:spacing w:line="220" w:lineRule="auto"/>
        <w:ind w:left="42"/>
        <w:rPr>
          <w:rFonts w:ascii="宋体" w:hAnsi="宋体" w:eastAsia="宋体" w:cs="宋体"/>
          <w:sz w:val="28"/>
          <w:szCs w:val="28"/>
          <w:lang w:eastAsia="zh-CN"/>
        </w:rPr>
      </w:pPr>
      <w:r>
        <w:rPr>
          <w:rFonts w:ascii="宋体" w:hAnsi="宋体" w:eastAsia="宋体" w:cs="宋体"/>
          <w:spacing w:val="-12"/>
          <w:sz w:val="28"/>
          <w:szCs w:val="28"/>
          <w:lang w:eastAsia="zh-CN"/>
        </w:rPr>
        <w:t>元，属于</w:t>
      </w:r>
      <w:r>
        <w:rPr>
          <w:rFonts w:ascii="宋体" w:hAnsi="宋体" w:eastAsia="宋体" w:cs="宋体"/>
          <w:spacing w:val="-41"/>
          <w:sz w:val="28"/>
          <w:szCs w:val="28"/>
          <w:u w:val="single"/>
          <w:lang w:eastAsia="zh-CN"/>
        </w:rPr>
        <w:t xml:space="preserve"> </w:t>
      </w:r>
      <w:r>
        <w:rPr>
          <w:rFonts w:ascii="宋体" w:hAnsi="宋体" w:eastAsia="宋体" w:cs="宋体"/>
          <w:spacing w:val="-12"/>
          <w:sz w:val="28"/>
          <w:szCs w:val="28"/>
          <w:u w:val="single"/>
          <w:lang w:eastAsia="zh-CN"/>
        </w:rPr>
        <w:t>（中型企业、</w:t>
      </w:r>
      <w:r>
        <w:rPr>
          <w:rFonts w:ascii="宋体" w:hAnsi="宋体" w:eastAsia="宋体" w:cs="宋体"/>
          <w:spacing w:val="109"/>
          <w:sz w:val="28"/>
          <w:szCs w:val="28"/>
          <w:u w:val="single"/>
          <w:lang w:eastAsia="zh-CN"/>
        </w:rPr>
        <w:t xml:space="preserve"> </w:t>
      </w:r>
      <w:r>
        <w:rPr>
          <w:rFonts w:ascii="宋体" w:hAnsi="宋体" w:eastAsia="宋体" w:cs="宋体"/>
          <w:spacing w:val="-12"/>
          <w:sz w:val="28"/>
          <w:szCs w:val="28"/>
          <w:u w:val="single"/>
          <w:lang w:eastAsia="zh-CN"/>
        </w:rPr>
        <w:t>小型企业、微型企业</w:t>
      </w:r>
      <w:r>
        <w:rPr>
          <w:rFonts w:ascii="宋体" w:hAnsi="宋体" w:eastAsia="宋体" w:cs="宋体"/>
          <w:spacing w:val="-66"/>
          <w:sz w:val="28"/>
          <w:szCs w:val="28"/>
          <w:u w:val="single"/>
          <w:lang w:eastAsia="zh-CN"/>
        </w:rPr>
        <w:t>）</w:t>
      </w:r>
      <w:r>
        <w:rPr>
          <w:rFonts w:ascii="宋体" w:hAnsi="宋体" w:eastAsia="宋体" w:cs="宋体"/>
          <w:spacing w:val="-66"/>
          <w:sz w:val="28"/>
          <w:szCs w:val="28"/>
          <w:lang w:eastAsia="zh-CN"/>
        </w:rPr>
        <w:t>；</w:t>
      </w:r>
    </w:p>
    <w:p w14:paraId="3E07047E">
      <w:pPr>
        <w:spacing w:before="292" w:line="411" w:lineRule="auto"/>
        <w:ind w:left="39" w:right="110" w:firstLine="563"/>
        <w:rPr>
          <w:rFonts w:ascii="宋体" w:hAnsi="宋体" w:eastAsia="宋体" w:cs="宋体"/>
          <w:sz w:val="28"/>
          <w:szCs w:val="28"/>
          <w:lang w:eastAsia="zh-CN"/>
        </w:rPr>
      </w:pPr>
      <w:r>
        <w:rPr>
          <w:rFonts w:ascii="宋体" w:hAnsi="宋体" w:eastAsia="宋体" w:cs="宋体"/>
          <w:spacing w:val="-8"/>
          <w:sz w:val="28"/>
          <w:szCs w:val="28"/>
          <w:lang w:eastAsia="zh-CN"/>
        </w:rPr>
        <w:t>2.</w:t>
      </w:r>
      <w:r>
        <w:rPr>
          <w:rFonts w:ascii="宋体" w:hAnsi="宋体" w:eastAsia="宋体" w:cs="宋体"/>
          <w:spacing w:val="50"/>
          <w:sz w:val="28"/>
          <w:szCs w:val="28"/>
          <w:u w:val="single"/>
          <w:lang w:eastAsia="zh-CN"/>
        </w:rPr>
        <w:t xml:space="preserve"> </w:t>
      </w:r>
      <w:r>
        <w:rPr>
          <w:rFonts w:ascii="宋体" w:hAnsi="宋体" w:eastAsia="宋体" w:cs="宋体"/>
          <w:spacing w:val="-8"/>
          <w:sz w:val="28"/>
          <w:szCs w:val="28"/>
          <w:u w:val="single"/>
          <w:lang w:eastAsia="zh-CN"/>
        </w:rPr>
        <w:t>（标的名称</w:t>
      </w:r>
      <w:r>
        <w:rPr>
          <w:rFonts w:ascii="宋体" w:hAnsi="宋体" w:eastAsia="宋体" w:cs="宋体"/>
          <w:spacing w:val="-55"/>
          <w:sz w:val="28"/>
          <w:szCs w:val="28"/>
          <w:u w:val="single"/>
          <w:lang w:eastAsia="zh-CN"/>
        </w:rPr>
        <w:t>）</w:t>
      </w:r>
      <w:r>
        <w:rPr>
          <w:rFonts w:ascii="宋体" w:hAnsi="宋体" w:eastAsia="宋体" w:cs="宋体"/>
          <w:spacing w:val="-47"/>
          <w:sz w:val="28"/>
          <w:szCs w:val="28"/>
          <w:u w:val="single"/>
          <w:lang w:eastAsia="zh-CN"/>
        </w:rPr>
        <w:t xml:space="preserve"> </w:t>
      </w:r>
      <w:r>
        <w:rPr>
          <w:rFonts w:ascii="宋体" w:hAnsi="宋体" w:eastAsia="宋体" w:cs="宋体"/>
          <w:spacing w:val="-55"/>
          <w:sz w:val="28"/>
          <w:szCs w:val="28"/>
          <w:lang w:eastAsia="zh-CN"/>
        </w:rPr>
        <w:t>，</w:t>
      </w:r>
      <w:r>
        <w:rPr>
          <w:rFonts w:ascii="宋体" w:hAnsi="宋体" w:eastAsia="宋体" w:cs="宋体"/>
          <w:spacing w:val="-8"/>
          <w:sz w:val="28"/>
          <w:szCs w:val="28"/>
          <w:lang w:eastAsia="zh-CN"/>
        </w:rPr>
        <w:t>属于</w:t>
      </w:r>
      <w:r>
        <w:rPr>
          <w:rFonts w:ascii="宋体" w:hAnsi="宋体" w:eastAsia="宋体" w:cs="宋体"/>
          <w:spacing w:val="-8"/>
          <w:sz w:val="28"/>
          <w:szCs w:val="28"/>
          <w:u w:val="single"/>
          <w:lang w:eastAsia="zh-CN"/>
        </w:rPr>
        <w:t>（采购文件中明确的所属</w:t>
      </w:r>
      <w:r>
        <w:rPr>
          <w:rFonts w:ascii="宋体" w:hAnsi="宋体" w:eastAsia="宋体" w:cs="宋体"/>
          <w:spacing w:val="-9"/>
          <w:sz w:val="28"/>
          <w:szCs w:val="28"/>
          <w:u w:val="single"/>
          <w:lang w:eastAsia="zh-CN"/>
        </w:rPr>
        <w:t>行业</w:t>
      </w:r>
      <w:r>
        <w:rPr>
          <w:rFonts w:ascii="宋体" w:hAnsi="宋体" w:eastAsia="宋体" w:cs="宋体"/>
          <w:spacing w:val="-55"/>
          <w:sz w:val="28"/>
          <w:szCs w:val="28"/>
          <w:u w:val="single"/>
          <w:lang w:eastAsia="zh-CN"/>
        </w:rPr>
        <w:t>）</w:t>
      </w:r>
      <w:r>
        <w:rPr>
          <w:rFonts w:ascii="宋体" w:hAnsi="宋体" w:eastAsia="宋体" w:cs="宋体"/>
          <w:spacing w:val="-55"/>
          <w:sz w:val="28"/>
          <w:szCs w:val="28"/>
          <w:lang w:eastAsia="zh-CN"/>
        </w:rPr>
        <w:t>；</w:t>
      </w:r>
      <w:r>
        <w:rPr>
          <w:rFonts w:ascii="宋体" w:hAnsi="宋体" w:eastAsia="宋体" w:cs="宋体"/>
          <w:spacing w:val="-9"/>
          <w:sz w:val="28"/>
          <w:szCs w:val="28"/>
          <w:lang w:eastAsia="zh-CN"/>
        </w:rPr>
        <w:t>承接企业为</w:t>
      </w:r>
      <w:r>
        <w:rPr>
          <w:rFonts w:ascii="宋体" w:hAnsi="宋体" w:eastAsia="宋体" w:cs="宋体"/>
          <w:spacing w:val="-9"/>
          <w:sz w:val="28"/>
          <w:szCs w:val="28"/>
          <w:u w:val="single"/>
          <w:lang w:eastAsia="zh-CN"/>
        </w:rPr>
        <w:t>（企</w:t>
      </w:r>
      <w:r>
        <w:rPr>
          <w:rFonts w:ascii="宋体" w:hAnsi="宋体" w:eastAsia="宋体" w:cs="宋体"/>
          <w:sz w:val="28"/>
          <w:szCs w:val="28"/>
          <w:lang w:eastAsia="zh-CN"/>
        </w:rPr>
        <w:t xml:space="preserve"> </w:t>
      </w:r>
      <w:r>
        <w:rPr>
          <w:rFonts w:ascii="宋体" w:hAnsi="宋体" w:eastAsia="宋体" w:cs="宋体"/>
          <w:spacing w:val="-8"/>
          <w:sz w:val="28"/>
          <w:szCs w:val="28"/>
          <w:u w:val="single"/>
          <w:lang w:eastAsia="zh-CN"/>
        </w:rPr>
        <w:t>业名称</w:t>
      </w:r>
      <w:r>
        <w:rPr>
          <w:rFonts w:ascii="宋体" w:hAnsi="宋体" w:eastAsia="宋体" w:cs="宋体"/>
          <w:spacing w:val="-22"/>
          <w:sz w:val="28"/>
          <w:szCs w:val="28"/>
          <w:u w:val="single"/>
          <w:lang w:eastAsia="zh-CN"/>
        </w:rPr>
        <w:t>）</w:t>
      </w:r>
      <w:r>
        <w:rPr>
          <w:rFonts w:ascii="宋体" w:hAnsi="宋体" w:eastAsia="宋体" w:cs="宋体"/>
          <w:spacing w:val="-118"/>
          <w:sz w:val="28"/>
          <w:szCs w:val="28"/>
          <w:u w:val="single"/>
          <w:lang w:eastAsia="zh-CN"/>
        </w:rPr>
        <w:t xml:space="preserve"> </w:t>
      </w:r>
      <w:r>
        <w:rPr>
          <w:rFonts w:ascii="宋体" w:hAnsi="宋体" w:eastAsia="宋体" w:cs="宋体"/>
          <w:spacing w:val="-110"/>
          <w:sz w:val="28"/>
          <w:szCs w:val="28"/>
          <w:lang w:eastAsia="zh-CN"/>
        </w:rPr>
        <w:t xml:space="preserve"> </w:t>
      </w:r>
      <w:r>
        <w:rPr>
          <w:rFonts w:ascii="宋体" w:hAnsi="宋体" w:eastAsia="宋体" w:cs="宋体"/>
          <w:spacing w:val="-22"/>
          <w:sz w:val="28"/>
          <w:szCs w:val="28"/>
          <w:lang w:eastAsia="zh-CN"/>
        </w:rPr>
        <w:t>，</w:t>
      </w:r>
      <w:r>
        <w:rPr>
          <w:rFonts w:ascii="宋体" w:hAnsi="宋体" w:eastAsia="宋体" w:cs="宋体"/>
          <w:spacing w:val="-8"/>
          <w:sz w:val="28"/>
          <w:szCs w:val="28"/>
          <w:lang w:eastAsia="zh-CN"/>
        </w:rPr>
        <w:t>从业人员</w:t>
      </w:r>
      <w:r>
        <w:rPr>
          <w:rFonts w:ascii="宋体" w:hAnsi="宋体" w:eastAsia="宋体" w:cs="宋体"/>
          <w:spacing w:val="-99"/>
          <w:sz w:val="28"/>
          <w:szCs w:val="28"/>
          <w:lang w:eastAsia="zh-CN"/>
        </w:rPr>
        <w:t xml:space="preserve"> </w:t>
      </w:r>
      <w:r>
        <w:rPr>
          <w:rFonts w:ascii="宋体" w:hAnsi="宋体" w:eastAsia="宋体" w:cs="宋体"/>
          <w:spacing w:val="4"/>
          <w:sz w:val="28"/>
          <w:szCs w:val="28"/>
          <w:u w:val="single"/>
          <w:lang w:eastAsia="zh-CN"/>
        </w:rPr>
        <w:t xml:space="preserve">    </w:t>
      </w:r>
      <w:r>
        <w:rPr>
          <w:rFonts w:ascii="宋体" w:hAnsi="宋体" w:eastAsia="宋体" w:cs="宋体"/>
          <w:spacing w:val="-126"/>
          <w:sz w:val="28"/>
          <w:szCs w:val="28"/>
          <w:lang w:eastAsia="zh-CN"/>
        </w:rPr>
        <w:t xml:space="preserve"> </w:t>
      </w:r>
      <w:r>
        <w:rPr>
          <w:rFonts w:ascii="宋体" w:hAnsi="宋体" w:eastAsia="宋体" w:cs="宋体"/>
          <w:spacing w:val="-8"/>
          <w:sz w:val="28"/>
          <w:szCs w:val="28"/>
          <w:lang w:eastAsia="zh-CN"/>
        </w:rPr>
        <w:t>人，营业 收入为</w:t>
      </w:r>
      <w:r>
        <w:rPr>
          <w:rFonts w:ascii="宋体" w:hAnsi="宋体" w:eastAsia="宋体" w:cs="宋体"/>
          <w:spacing w:val="-138"/>
          <w:sz w:val="28"/>
          <w:szCs w:val="28"/>
          <w:lang w:eastAsia="zh-CN"/>
        </w:rPr>
        <w:t xml:space="preserve"> </w:t>
      </w:r>
      <w:r>
        <w:rPr>
          <w:rFonts w:ascii="宋体" w:hAnsi="宋体" w:eastAsia="宋体" w:cs="宋体"/>
          <w:spacing w:val="4"/>
          <w:sz w:val="28"/>
          <w:szCs w:val="28"/>
          <w:u w:val="single"/>
          <w:lang w:eastAsia="zh-CN"/>
        </w:rPr>
        <w:t xml:space="preserve">    </w:t>
      </w:r>
      <w:r>
        <w:rPr>
          <w:rFonts w:ascii="宋体" w:hAnsi="宋体" w:eastAsia="宋体" w:cs="宋体"/>
          <w:spacing w:val="-121"/>
          <w:sz w:val="28"/>
          <w:szCs w:val="28"/>
          <w:lang w:eastAsia="zh-CN"/>
        </w:rPr>
        <w:t xml:space="preserve"> </w:t>
      </w:r>
      <w:r>
        <w:rPr>
          <w:rFonts w:ascii="宋体" w:hAnsi="宋体" w:eastAsia="宋体" w:cs="宋体"/>
          <w:spacing w:val="-8"/>
          <w:sz w:val="28"/>
          <w:szCs w:val="28"/>
          <w:lang w:eastAsia="zh-CN"/>
        </w:rPr>
        <w:t>万元，资产总额为</w:t>
      </w:r>
      <w:r>
        <w:rPr>
          <w:rFonts w:ascii="宋体" w:hAnsi="宋体" w:eastAsia="宋体" w:cs="宋体"/>
          <w:spacing w:val="-137"/>
          <w:sz w:val="28"/>
          <w:szCs w:val="28"/>
          <w:lang w:eastAsia="zh-CN"/>
        </w:rPr>
        <w:t xml:space="preserve"> </w:t>
      </w:r>
      <w:r>
        <w:rPr>
          <w:rFonts w:ascii="宋体" w:hAnsi="宋体" w:eastAsia="宋体" w:cs="宋体"/>
          <w:spacing w:val="4"/>
          <w:sz w:val="28"/>
          <w:szCs w:val="28"/>
          <w:u w:val="single"/>
          <w:lang w:eastAsia="zh-CN"/>
        </w:rPr>
        <w:t xml:space="preserve">    </w:t>
      </w:r>
      <w:r>
        <w:rPr>
          <w:rFonts w:ascii="宋体" w:hAnsi="宋体" w:eastAsia="宋体" w:cs="宋体"/>
          <w:spacing w:val="-122"/>
          <w:sz w:val="28"/>
          <w:szCs w:val="28"/>
          <w:lang w:eastAsia="zh-CN"/>
        </w:rPr>
        <w:t xml:space="preserve"> </w:t>
      </w:r>
      <w:r>
        <w:rPr>
          <w:rFonts w:ascii="宋体" w:hAnsi="宋体" w:eastAsia="宋体" w:cs="宋体"/>
          <w:spacing w:val="-8"/>
          <w:sz w:val="28"/>
          <w:szCs w:val="28"/>
          <w:lang w:eastAsia="zh-CN"/>
        </w:rPr>
        <w:t>万元，</w:t>
      </w:r>
    </w:p>
    <w:p w14:paraId="4D7B2454">
      <w:pPr>
        <w:spacing w:line="220" w:lineRule="auto"/>
        <w:ind w:left="42"/>
        <w:rPr>
          <w:rFonts w:ascii="宋体" w:hAnsi="宋体" w:eastAsia="宋体" w:cs="宋体"/>
          <w:sz w:val="28"/>
          <w:szCs w:val="28"/>
          <w:lang w:eastAsia="zh-CN"/>
        </w:rPr>
      </w:pPr>
      <w:r>
        <w:rPr>
          <w:rFonts w:ascii="宋体" w:hAnsi="宋体" w:eastAsia="宋体" w:cs="宋体"/>
          <w:spacing w:val="-9"/>
          <w:sz w:val="28"/>
          <w:szCs w:val="28"/>
          <w:lang w:eastAsia="zh-CN"/>
        </w:rPr>
        <w:t>属于</w:t>
      </w:r>
      <w:r>
        <w:rPr>
          <w:rFonts w:ascii="宋体" w:hAnsi="宋体" w:eastAsia="宋体" w:cs="宋体"/>
          <w:spacing w:val="-74"/>
          <w:sz w:val="28"/>
          <w:szCs w:val="28"/>
          <w:u w:val="single"/>
          <w:lang w:eastAsia="zh-CN"/>
        </w:rPr>
        <w:t xml:space="preserve"> </w:t>
      </w:r>
      <w:r>
        <w:rPr>
          <w:rFonts w:ascii="宋体" w:hAnsi="宋体" w:eastAsia="宋体" w:cs="宋体"/>
          <w:spacing w:val="-9"/>
          <w:sz w:val="28"/>
          <w:szCs w:val="28"/>
          <w:u w:val="single"/>
          <w:lang w:eastAsia="zh-CN"/>
        </w:rPr>
        <w:t>（中型企业、 小型企业、微型企业</w:t>
      </w:r>
      <w:r>
        <w:rPr>
          <w:rFonts w:ascii="宋体" w:hAnsi="宋体" w:eastAsia="宋体" w:cs="宋体"/>
          <w:spacing w:val="-28"/>
          <w:sz w:val="28"/>
          <w:szCs w:val="28"/>
          <w:u w:val="single"/>
          <w:lang w:eastAsia="zh-CN"/>
        </w:rPr>
        <w:t>）</w:t>
      </w:r>
      <w:r>
        <w:rPr>
          <w:rFonts w:ascii="宋体" w:hAnsi="宋体" w:eastAsia="宋体" w:cs="宋体"/>
          <w:spacing w:val="-28"/>
          <w:sz w:val="28"/>
          <w:szCs w:val="28"/>
          <w:lang w:eastAsia="zh-CN"/>
        </w:rPr>
        <w:t>；</w:t>
      </w:r>
    </w:p>
    <w:p w14:paraId="0BCC2FCF">
      <w:pPr>
        <w:spacing w:before="290" w:line="443" w:lineRule="exact"/>
        <w:ind w:left="617"/>
        <w:rPr>
          <w:rFonts w:ascii="宋体" w:hAnsi="宋体" w:eastAsia="宋体" w:cs="宋体"/>
          <w:sz w:val="28"/>
          <w:szCs w:val="28"/>
          <w:lang w:eastAsia="zh-CN"/>
        </w:rPr>
      </w:pPr>
      <w:r>
        <w:rPr>
          <w:rFonts w:ascii="宋体" w:hAnsi="宋体" w:eastAsia="宋体" w:cs="宋体"/>
          <w:spacing w:val="-7"/>
          <w:position w:val="3"/>
          <w:sz w:val="28"/>
          <w:szCs w:val="28"/>
          <w:lang w:eastAsia="zh-CN"/>
        </w:rPr>
        <w:t>……</w:t>
      </w:r>
    </w:p>
    <w:p w14:paraId="1E185AB8">
      <w:pPr>
        <w:spacing w:before="181" w:line="624" w:lineRule="exact"/>
        <w:ind w:right="7"/>
        <w:jc w:val="right"/>
        <w:rPr>
          <w:rFonts w:ascii="宋体" w:hAnsi="宋体" w:eastAsia="宋体" w:cs="宋体"/>
          <w:sz w:val="28"/>
          <w:szCs w:val="28"/>
          <w:lang w:eastAsia="zh-CN"/>
        </w:rPr>
      </w:pPr>
      <w:r>
        <w:rPr>
          <w:rFonts w:ascii="宋体" w:hAnsi="宋体" w:eastAsia="宋体" w:cs="宋体"/>
          <w:spacing w:val="-3"/>
          <w:position w:val="26"/>
          <w:sz w:val="28"/>
          <w:szCs w:val="28"/>
          <w:lang w:eastAsia="zh-CN"/>
        </w:rPr>
        <w:t>以上企业，不属于大企业的分支机构，不存在控股股东</w:t>
      </w:r>
      <w:r>
        <w:rPr>
          <w:rFonts w:ascii="宋体" w:hAnsi="宋体" w:eastAsia="宋体" w:cs="宋体"/>
          <w:spacing w:val="-4"/>
          <w:position w:val="26"/>
          <w:sz w:val="28"/>
          <w:szCs w:val="28"/>
          <w:lang w:eastAsia="zh-CN"/>
        </w:rPr>
        <w:t>为大企业的情形，</w:t>
      </w:r>
    </w:p>
    <w:p w14:paraId="58892080">
      <w:pPr>
        <w:spacing w:before="1" w:line="220" w:lineRule="auto"/>
        <w:ind w:left="45"/>
        <w:rPr>
          <w:rFonts w:ascii="宋体" w:hAnsi="宋体" w:eastAsia="宋体" w:cs="宋体"/>
          <w:sz w:val="28"/>
          <w:szCs w:val="28"/>
          <w:lang w:eastAsia="zh-CN"/>
        </w:rPr>
      </w:pPr>
      <w:r>
        <w:rPr>
          <w:rFonts w:ascii="宋体" w:hAnsi="宋体" w:eastAsia="宋体" w:cs="宋体"/>
          <w:spacing w:val="-3"/>
          <w:sz w:val="28"/>
          <w:szCs w:val="28"/>
          <w:lang w:eastAsia="zh-CN"/>
        </w:rPr>
        <w:t>也不存在与大企业的负责人为同一人的情形。</w:t>
      </w:r>
    </w:p>
    <w:p w14:paraId="2C1FA78A">
      <w:pPr>
        <w:spacing w:before="290" w:line="219" w:lineRule="auto"/>
        <w:jc w:val="right"/>
        <w:rPr>
          <w:rFonts w:ascii="宋体" w:hAnsi="宋体" w:eastAsia="宋体" w:cs="宋体"/>
          <w:sz w:val="28"/>
          <w:szCs w:val="28"/>
          <w:lang w:eastAsia="zh-CN"/>
        </w:rPr>
      </w:pPr>
      <w:r>
        <w:rPr>
          <w:rFonts w:ascii="宋体" w:hAnsi="宋体" w:eastAsia="宋体" w:cs="宋体"/>
          <w:spacing w:val="-6"/>
          <w:sz w:val="28"/>
          <w:szCs w:val="28"/>
          <w:lang w:eastAsia="zh-CN"/>
        </w:rPr>
        <w:t xml:space="preserve">本企业对上述声明内容的真实性负责。如有虚假，将依 </w:t>
      </w:r>
      <w:r>
        <w:rPr>
          <w:rFonts w:ascii="宋体" w:hAnsi="宋体" w:eastAsia="宋体" w:cs="宋体"/>
          <w:spacing w:val="-7"/>
          <w:sz w:val="28"/>
          <w:szCs w:val="28"/>
          <w:lang w:eastAsia="zh-CN"/>
        </w:rPr>
        <w:t>法承担相应责任。</w:t>
      </w:r>
    </w:p>
    <w:p w14:paraId="3A9B43D7">
      <w:pPr>
        <w:spacing w:before="292" w:line="624" w:lineRule="exact"/>
        <w:ind w:left="603"/>
        <w:rPr>
          <w:rFonts w:ascii="宋体" w:hAnsi="宋体" w:eastAsia="宋体" w:cs="宋体"/>
          <w:sz w:val="28"/>
          <w:szCs w:val="28"/>
          <w:lang w:eastAsia="zh-CN"/>
        </w:rPr>
      </w:pPr>
      <w:r>
        <w:rPr>
          <w:rFonts w:ascii="宋体" w:hAnsi="宋体" w:eastAsia="宋体" w:cs="宋体"/>
          <w:spacing w:val="-5"/>
          <w:position w:val="26"/>
          <w:sz w:val="28"/>
          <w:szCs w:val="28"/>
          <w:lang w:eastAsia="zh-CN"/>
        </w:rPr>
        <w:t>企业名称（盖章</w:t>
      </w:r>
      <w:r>
        <w:rPr>
          <w:rFonts w:ascii="宋体" w:hAnsi="宋体" w:eastAsia="宋体" w:cs="宋体"/>
          <w:spacing w:val="-70"/>
          <w:position w:val="26"/>
          <w:sz w:val="28"/>
          <w:szCs w:val="28"/>
          <w:lang w:eastAsia="zh-CN"/>
        </w:rPr>
        <w:t>）：</w:t>
      </w:r>
    </w:p>
    <w:p w14:paraId="40AE2982">
      <w:pPr>
        <w:spacing w:before="1" w:line="220" w:lineRule="auto"/>
        <w:ind w:left="647"/>
        <w:rPr>
          <w:rFonts w:ascii="宋体" w:hAnsi="宋体" w:eastAsia="宋体" w:cs="宋体"/>
          <w:sz w:val="28"/>
          <w:szCs w:val="28"/>
          <w:lang w:eastAsia="zh-CN"/>
        </w:rPr>
      </w:pPr>
      <w:r>
        <w:rPr>
          <w:rFonts w:ascii="宋体" w:hAnsi="宋体" w:eastAsia="宋体" w:cs="宋体"/>
          <w:spacing w:val="-33"/>
          <w:sz w:val="28"/>
          <w:szCs w:val="28"/>
          <w:lang w:eastAsia="zh-CN"/>
        </w:rPr>
        <w:t>日</w:t>
      </w:r>
      <w:r>
        <w:rPr>
          <w:rFonts w:ascii="宋体" w:hAnsi="宋体" w:eastAsia="宋体" w:cs="宋体"/>
          <w:spacing w:val="15"/>
          <w:sz w:val="28"/>
          <w:szCs w:val="28"/>
          <w:lang w:eastAsia="zh-CN"/>
        </w:rPr>
        <w:t xml:space="preserve"> </w:t>
      </w:r>
      <w:r>
        <w:rPr>
          <w:rFonts w:ascii="宋体" w:hAnsi="宋体" w:eastAsia="宋体" w:cs="宋体"/>
          <w:spacing w:val="-33"/>
          <w:sz w:val="28"/>
          <w:szCs w:val="28"/>
          <w:lang w:eastAsia="zh-CN"/>
        </w:rPr>
        <w:t>期：</w:t>
      </w:r>
    </w:p>
    <w:p w14:paraId="1849B831">
      <w:pPr>
        <w:spacing w:before="255" w:line="221" w:lineRule="auto"/>
        <w:ind w:left="37"/>
        <w:rPr>
          <w:rFonts w:ascii="宋体" w:hAnsi="宋体" w:eastAsia="宋体" w:cs="宋体"/>
          <w:lang w:eastAsia="zh-CN"/>
        </w:rPr>
      </w:pPr>
      <w:r>
        <w:rPr>
          <w:rFonts w:ascii="宋体" w:hAnsi="宋体" w:eastAsia="宋体" w:cs="宋体"/>
          <w:spacing w:val="8"/>
          <w:lang w:eastAsia="zh-CN"/>
        </w:rPr>
        <w:t>注：</w:t>
      </w:r>
      <w:r>
        <w:rPr>
          <w:rFonts w:ascii="宋体" w:hAnsi="宋体" w:eastAsia="宋体" w:cs="宋体"/>
          <w:spacing w:val="-21"/>
          <w:lang w:eastAsia="zh-CN"/>
        </w:rPr>
        <w:t xml:space="preserve"> </w:t>
      </w:r>
      <w:r>
        <w:rPr>
          <w:rFonts w:ascii="宋体" w:hAnsi="宋体" w:eastAsia="宋体" w:cs="宋体"/>
          <w:spacing w:val="8"/>
          <w:lang w:eastAsia="zh-CN"/>
        </w:rPr>
        <w:t>从业人员、营业收入、资产总额填报上一年</w:t>
      </w:r>
      <w:r>
        <w:rPr>
          <w:rFonts w:ascii="宋体" w:hAnsi="宋体" w:eastAsia="宋体" w:cs="宋体"/>
          <w:spacing w:val="7"/>
          <w:lang w:eastAsia="zh-CN"/>
        </w:rPr>
        <w:t>度数据，无上一年度数据的新成立企业可不填报。</w:t>
      </w:r>
    </w:p>
    <w:p w14:paraId="597BE3FF">
      <w:pPr>
        <w:spacing w:line="254" w:lineRule="auto"/>
        <w:rPr>
          <w:lang w:eastAsia="zh-CN"/>
        </w:rPr>
      </w:pPr>
    </w:p>
    <w:p w14:paraId="6EBB959A">
      <w:pPr>
        <w:pStyle w:val="6"/>
        <w:spacing w:before="94" w:line="220" w:lineRule="auto"/>
        <w:ind w:left="2117" w:firstLine="306" w:firstLineChars="100"/>
        <w:rPr>
          <w:rFonts w:hint="eastAsia"/>
          <w:spacing w:val="8"/>
          <w:sz w:val="29"/>
          <w:szCs w:val="29"/>
          <w:lang w:eastAsia="zh-CN"/>
        </w:rPr>
      </w:pPr>
    </w:p>
    <w:p w14:paraId="04E12EA6">
      <w:pPr>
        <w:pStyle w:val="6"/>
        <w:spacing w:before="94" w:line="220" w:lineRule="auto"/>
        <w:ind w:left="2117" w:firstLine="306" w:firstLineChars="100"/>
        <w:rPr>
          <w:rFonts w:hint="eastAsia"/>
          <w:spacing w:val="8"/>
          <w:sz w:val="29"/>
          <w:szCs w:val="29"/>
          <w:lang w:eastAsia="zh-CN"/>
        </w:rPr>
      </w:pPr>
    </w:p>
    <w:p w14:paraId="663C0713">
      <w:pPr>
        <w:pStyle w:val="6"/>
        <w:spacing w:before="94" w:line="220" w:lineRule="auto"/>
        <w:ind w:left="2117" w:firstLine="306" w:firstLineChars="100"/>
        <w:rPr>
          <w:rFonts w:hint="eastAsia"/>
          <w:spacing w:val="8"/>
          <w:sz w:val="29"/>
          <w:szCs w:val="29"/>
          <w:lang w:eastAsia="zh-CN"/>
        </w:rPr>
      </w:pPr>
    </w:p>
    <w:p w14:paraId="28C839C7">
      <w:pPr>
        <w:pStyle w:val="6"/>
        <w:spacing w:before="94" w:line="220" w:lineRule="auto"/>
        <w:ind w:left="2117" w:firstLine="306" w:firstLineChars="100"/>
        <w:rPr>
          <w:rFonts w:hint="eastAsia"/>
          <w:spacing w:val="8"/>
          <w:sz w:val="29"/>
          <w:szCs w:val="29"/>
          <w:lang w:eastAsia="zh-CN"/>
        </w:rPr>
      </w:pPr>
    </w:p>
    <w:p w14:paraId="4BFC3E8C">
      <w:pPr>
        <w:pStyle w:val="6"/>
        <w:spacing w:before="94" w:line="220" w:lineRule="auto"/>
        <w:ind w:left="2117" w:firstLine="612" w:firstLineChars="200"/>
        <w:jc w:val="both"/>
        <w:rPr>
          <w:rFonts w:hint="eastAsia"/>
          <w:sz w:val="29"/>
          <w:szCs w:val="29"/>
          <w:lang w:eastAsia="zh-CN"/>
        </w:rPr>
      </w:pPr>
      <w:r>
        <w:rPr>
          <w:spacing w:val="8"/>
          <w:sz w:val="29"/>
          <w:szCs w:val="29"/>
          <w:lang w:eastAsia="zh-CN"/>
        </w:rPr>
        <w:t>《</w:t>
      </w:r>
      <w:r>
        <w:rPr>
          <w:spacing w:val="-31"/>
          <w:sz w:val="29"/>
          <w:szCs w:val="29"/>
          <w:lang w:eastAsia="zh-CN"/>
        </w:rPr>
        <w:t xml:space="preserve"> </w:t>
      </w:r>
      <w:r>
        <w:rPr>
          <w:spacing w:val="8"/>
          <w:sz w:val="29"/>
          <w:szCs w:val="29"/>
          <w:lang w:eastAsia="zh-CN"/>
        </w:rPr>
        <w:t>中小企业声明函》填写说明</w:t>
      </w:r>
    </w:p>
    <w:p w14:paraId="761A44EE">
      <w:pPr>
        <w:pStyle w:val="6"/>
        <w:spacing w:before="208" w:line="307" w:lineRule="auto"/>
        <w:ind w:left="8" w:right="176" w:firstLine="28"/>
        <w:jc w:val="both"/>
        <w:rPr>
          <w:rFonts w:hint="eastAsia" w:ascii="Arial"/>
          <w:sz w:val="21"/>
          <w:lang w:eastAsia="zh-CN"/>
        </w:rPr>
      </w:pPr>
      <w:r>
        <w:rPr>
          <w:spacing w:val="8"/>
          <w:sz w:val="24"/>
          <w:szCs w:val="24"/>
          <w:lang w:eastAsia="zh-CN"/>
        </w:rPr>
        <w:t>1、请各投标供应商按照本项目类别(详见采购需求) 选择对应的《中小企业声</w:t>
      </w:r>
      <w:r>
        <w:rPr>
          <w:spacing w:val="-53"/>
          <w:sz w:val="24"/>
          <w:szCs w:val="24"/>
          <w:lang w:eastAsia="zh-CN"/>
        </w:rPr>
        <w:t xml:space="preserve"> </w:t>
      </w:r>
      <w:r>
        <w:rPr>
          <w:spacing w:val="8"/>
          <w:sz w:val="24"/>
          <w:szCs w:val="24"/>
          <w:lang w:eastAsia="zh-CN"/>
        </w:rPr>
        <w:t>明</w:t>
      </w:r>
      <w:r>
        <w:rPr>
          <w:spacing w:val="-56"/>
          <w:sz w:val="24"/>
          <w:szCs w:val="24"/>
          <w:lang w:eastAsia="zh-CN"/>
        </w:rPr>
        <w:t xml:space="preserve"> </w:t>
      </w:r>
      <w:r>
        <w:rPr>
          <w:spacing w:val="8"/>
          <w:sz w:val="24"/>
          <w:szCs w:val="24"/>
          <w:lang w:eastAsia="zh-CN"/>
        </w:rPr>
        <w:t>函</w:t>
      </w:r>
      <w:r>
        <w:rPr>
          <w:spacing w:val="-61"/>
          <w:sz w:val="24"/>
          <w:szCs w:val="24"/>
          <w:lang w:eastAsia="zh-CN"/>
        </w:rPr>
        <w:t xml:space="preserve"> </w:t>
      </w:r>
      <w:r>
        <w:rPr>
          <w:spacing w:val="8"/>
          <w:sz w:val="24"/>
          <w:szCs w:val="24"/>
          <w:lang w:eastAsia="zh-CN"/>
        </w:rPr>
        <w:t>》进行填</w:t>
      </w:r>
      <w:r>
        <w:rPr>
          <w:sz w:val="24"/>
          <w:szCs w:val="24"/>
          <w:lang w:eastAsia="zh-CN"/>
        </w:rPr>
        <w:t xml:space="preserve"> </w:t>
      </w:r>
      <w:r>
        <w:rPr>
          <w:spacing w:val="12"/>
          <w:sz w:val="24"/>
          <w:szCs w:val="24"/>
          <w:lang w:eastAsia="zh-CN"/>
        </w:rPr>
        <w:t>写，例如本项目属于货物类，</w:t>
      </w:r>
      <w:r>
        <w:rPr>
          <w:spacing w:val="-71"/>
          <w:sz w:val="24"/>
          <w:szCs w:val="24"/>
          <w:lang w:eastAsia="zh-CN"/>
        </w:rPr>
        <w:t xml:space="preserve"> </w:t>
      </w:r>
      <w:r>
        <w:rPr>
          <w:spacing w:val="12"/>
          <w:sz w:val="24"/>
          <w:szCs w:val="24"/>
          <w:lang w:eastAsia="zh-CN"/>
        </w:rPr>
        <w:t>则只需将本项提供的全部货物填写在《</w:t>
      </w:r>
      <w:r>
        <w:rPr>
          <w:spacing w:val="11"/>
          <w:sz w:val="24"/>
          <w:szCs w:val="24"/>
          <w:lang w:eastAsia="zh-CN"/>
        </w:rPr>
        <w:t>中小企业声明函》(货物)</w:t>
      </w:r>
      <w:r>
        <w:rPr>
          <w:spacing w:val="-7"/>
          <w:sz w:val="24"/>
          <w:szCs w:val="24"/>
          <w:lang w:eastAsia="zh-CN"/>
        </w:rPr>
        <w:t>即可，以此类推。</w:t>
      </w:r>
    </w:p>
    <w:p w14:paraId="1CDFED92">
      <w:pPr>
        <w:pStyle w:val="6"/>
        <w:spacing w:before="78" w:line="219" w:lineRule="auto"/>
        <w:ind w:left="9"/>
        <w:rPr>
          <w:rFonts w:hint="eastAsia"/>
          <w:sz w:val="24"/>
          <w:szCs w:val="24"/>
          <w:lang w:eastAsia="zh-CN"/>
        </w:rPr>
      </w:pPr>
      <w:r>
        <w:rPr>
          <w:spacing w:val="11"/>
          <w:sz w:val="24"/>
          <w:szCs w:val="24"/>
          <w:lang w:eastAsia="zh-CN"/>
        </w:rPr>
        <w:t>2、采购标的对应的中小企业划分标准所属行业，以采购需求中的项目所属行业为准。</w:t>
      </w:r>
    </w:p>
    <w:p w14:paraId="4B7E0614">
      <w:pPr>
        <w:pStyle w:val="6"/>
        <w:spacing w:before="156" w:line="327" w:lineRule="auto"/>
        <w:ind w:right="5" w:firstLine="10"/>
        <w:rPr>
          <w:rFonts w:hint="eastAsia"/>
          <w:sz w:val="24"/>
          <w:szCs w:val="24"/>
          <w:lang w:eastAsia="zh-CN"/>
        </w:rPr>
      </w:pPr>
      <w:r>
        <w:rPr>
          <w:spacing w:val="17"/>
          <w:sz w:val="24"/>
          <w:szCs w:val="24"/>
          <w:lang w:eastAsia="zh-CN"/>
        </w:rPr>
        <w:t>3、本办法所称中小企业，是指在中华人民共和国境内依法设立</w:t>
      </w:r>
      <w:r>
        <w:rPr>
          <w:spacing w:val="16"/>
          <w:sz w:val="24"/>
          <w:szCs w:val="24"/>
          <w:lang w:eastAsia="zh-CN"/>
        </w:rPr>
        <w:t>，依据国务院批准的中小企业</w:t>
      </w:r>
      <w:r>
        <w:rPr>
          <w:sz w:val="24"/>
          <w:szCs w:val="24"/>
          <w:lang w:eastAsia="zh-CN"/>
        </w:rPr>
        <w:t xml:space="preserve"> </w:t>
      </w:r>
      <w:r>
        <w:rPr>
          <w:spacing w:val="18"/>
          <w:sz w:val="24"/>
          <w:szCs w:val="24"/>
          <w:lang w:eastAsia="zh-CN"/>
        </w:rPr>
        <w:t>划分标</w:t>
      </w:r>
      <w:r>
        <w:rPr>
          <w:spacing w:val="-70"/>
          <w:sz w:val="24"/>
          <w:szCs w:val="24"/>
          <w:lang w:eastAsia="zh-CN"/>
        </w:rPr>
        <w:t xml:space="preserve"> </w:t>
      </w:r>
      <w:r>
        <w:rPr>
          <w:spacing w:val="18"/>
          <w:sz w:val="24"/>
          <w:szCs w:val="24"/>
          <w:lang w:eastAsia="zh-CN"/>
        </w:rPr>
        <w:t>准确定的中型企业、小型企业和微型企业，但与大企业的负责人为</w:t>
      </w:r>
      <w:r>
        <w:rPr>
          <w:spacing w:val="17"/>
          <w:sz w:val="24"/>
          <w:szCs w:val="24"/>
          <w:lang w:eastAsia="zh-CN"/>
        </w:rPr>
        <w:t>同一人，</w:t>
      </w:r>
      <w:r>
        <w:rPr>
          <w:spacing w:val="-69"/>
          <w:sz w:val="24"/>
          <w:szCs w:val="24"/>
          <w:lang w:eastAsia="zh-CN"/>
        </w:rPr>
        <w:t xml:space="preserve"> </w:t>
      </w:r>
      <w:r>
        <w:rPr>
          <w:spacing w:val="17"/>
          <w:sz w:val="24"/>
          <w:szCs w:val="24"/>
          <w:lang w:eastAsia="zh-CN"/>
        </w:rPr>
        <w:t>或者与大</w:t>
      </w:r>
      <w:r>
        <w:rPr>
          <w:sz w:val="24"/>
          <w:szCs w:val="24"/>
          <w:lang w:eastAsia="zh-CN"/>
        </w:rPr>
        <w:t xml:space="preserve"> </w:t>
      </w:r>
      <w:r>
        <w:rPr>
          <w:spacing w:val="15"/>
          <w:sz w:val="24"/>
          <w:szCs w:val="24"/>
          <w:lang w:eastAsia="zh-CN"/>
        </w:rPr>
        <w:t>企业存在直接控股、管理关系的除外。符合中小企业划分</w:t>
      </w:r>
      <w:r>
        <w:rPr>
          <w:spacing w:val="14"/>
          <w:sz w:val="24"/>
          <w:szCs w:val="24"/>
          <w:lang w:eastAsia="zh-CN"/>
        </w:rPr>
        <w:t>标准的个体工商户，视同中小企业；</w:t>
      </w:r>
      <w:r>
        <w:rPr>
          <w:spacing w:val="18"/>
          <w:sz w:val="24"/>
          <w:szCs w:val="24"/>
          <w:lang w:eastAsia="zh-CN"/>
        </w:rPr>
        <w:t>事业单</w:t>
      </w:r>
      <w:r>
        <w:rPr>
          <w:spacing w:val="-72"/>
          <w:sz w:val="24"/>
          <w:szCs w:val="24"/>
          <w:lang w:eastAsia="zh-CN"/>
        </w:rPr>
        <w:t xml:space="preserve"> </w:t>
      </w:r>
      <w:r>
        <w:rPr>
          <w:spacing w:val="18"/>
          <w:sz w:val="24"/>
          <w:szCs w:val="24"/>
          <w:lang w:eastAsia="zh-CN"/>
        </w:rPr>
        <w:t>位、团体组织等非企业性质的政府采购供应商，不属于中小企业</w:t>
      </w:r>
      <w:r>
        <w:rPr>
          <w:spacing w:val="17"/>
          <w:sz w:val="24"/>
          <w:szCs w:val="24"/>
          <w:lang w:eastAsia="zh-CN"/>
        </w:rPr>
        <w:t>划型标准确定的中小</w:t>
      </w:r>
    </w:p>
    <w:p w14:paraId="4E4239FB">
      <w:pPr>
        <w:pStyle w:val="6"/>
        <w:spacing w:line="229" w:lineRule="auto"/>
        <w:ind w:left="5"/>
        <w:rPr>
          <w:rFonts w:hint="eastAsia"/>
          <w:sz w:val="24"/>
          <w:szCs w:val="24"/>
          <w:lang w:eastAsia="zh-CN"/>
        </w:rPr>
      </w:pPr>
      <w:r>
        <w:rPr>
          <w:spacing w:val="-8"/>
          <w:sz w:val="24"/>
          <w:szCs w:val="24"/>
          <w:lang w:eastAsia="zh-CN"/>
        </w:rPr>
        <w:t>企业。</w:t>
      </w:r>
    </w:p>
    <w:p w14:paraId="00159170">
      <w:pPr>
        <w:pStyle w:val="6"/>
        <w:spacing w:before="250" w:line="255" w:lineRule="auto"/>
        <w:ind w:right="69"/>
        <w:rPr>
          <w:rFonts w:hint="eastAsia"/>
          <w:sz w:val="24"/>
          <w:szCs w:val="24"/>
          <w:lang w:eastAsia="zh-CN"/>
        </w:rPr>
      </w:pPr>
      <w:r>
        <w:rPr>
          <w:spacing w:val="16"/>
          <w:sz w:val="24"/>
          <w:szCs w:val="24"/>
          <w:lang w:eastAsia="zh-CN"/>
        </w:rPr>
        <w:t>4、从业人员、营业收入、资产总额填报上一年度数据，无上一年度数据的新成立企业可</w:t>
      </w:r>
      <w:r>
        <w:rPr>
          <w:spacing w:val="15"/>
          <w:sz w:val="24"/>
          <w:szCs w:val="24"/>
          <w:lang w:eastAsia="zh-CN"/>
        </w:rPr>
        <w:t>不填</w:t>
      </w:r>
      <w:r>
        <w:rPr>
          <w:spacing w:val="-10"/>
          <w:sz w:val="24"/>
          <w:szCs w:val="24"/>
          <w:lang w:eastAsia="zh-CN"/>
        </w:rPr>
        <w:t>报。</w:t>
      </w:r>
    </w:p>
    <w:p w14:paraId="4A512585">
      <w:pPr>
        <w:pStyle w:val="6"/>
        <w:spacing w:before="217" w:line="255" w:lineRule="auto"/>
        <w:ind w:left="31" w:right="81" w:hanging="20"/>
        <w:rPr>
          <w:rFonts w:hint="eastAsia"/>
          <w:sz w:val="24"/>
          <w:szCs w:val="24"/>
          <w:lang w:eastAsia="zh-CN"/>
        </w:rPr>
      </w:pPr>
      <w:r>
        <w:rPr>
          <w:spacing w:val="15"/>
          <w:sz w:val="24"/>
          <w:szCs w:val="24"/>
          <w:lang w:eastAsia="zh-CN"/>
        </w:rPr>
        <w:t>5、投标供应商未按照上述格式正确填写《中小企业声明函》的，视为未提供《中小企业声明</w:t>
      </w:r>
      <w:r>
        <w:rPr>
          <w:spacing w:val="16"/>
          <w:sz w:val="24"/>
          <w:szCs w:val="24"/>
          <w:lang w:eastAsia="zh-CN"/>
        </w:rPr>
        <w:t xml:space="preserve"> </w:t>
      </w:r>
      <w:r>
        <w:rPr>
          <w:spacing w:val="8"/>
          <w:sz w:val="24"/>
          <w:szCs w:val="24"/>
          <w:lang w:eastAsia="zh-CN"/>
        </w:rPr>
        <w:t>函</w:t>
      </w:r>
      <w:r>
        <w:rPr>
          <w:spacing w:val="-65"/>
          <w:sz w:val="24"/>
          <w:szCs w:val="24"/>
          <w:lang w:eastAsia="zh-CN"/>
        </w:rPr>
        <w:t xml:space="preserve"> </w:t>
      </w:r>
      <w:r>
        <w:rPr>
          <w:spacing w:val="8"/>
          <w:sz w:val="24"/>
          <w:szCs w:val="24"/>
          <w:lang w:eastAsia="zh-CN"/>
        </w:rPr>
        <w:t>》，不享受中小企业扶持政策。</w:t>
      </w:r>
    </w:p>
    <w:p w14:paraId="58721446">
      <w:pPr>
        <w:pStyle w:val="6"/>
        <w:spacing w:before="145" w:line="220" w:lineRule="auto"/>
        <w:ind w:left="24"/>
        <w:rPr>
          <w:rFonts w:hint="eastAsia"/>
          <w:sz w:val="24"/>
          <w:szCs w:val="24"/>
          <w:lang w:eastAsia="zh-CN"/>
        </w:rPr>
      </w:pPr>
      <w:r>
        <w:rPr>
          <w:b/>
          <w:bCs/>
          <w:spacing w:val="9"/>
          <w:sz w:val="24"/>
          <w:szCs w:val="24"/>
          <w:lang w:eastAsia="zh-CN"/>
        </w:rPr>
        <w:t>《中小企业划型标准规定》</w:t>
      </w:r>
    </w:p>
    <w:p w14:paraId="1BA2C7D8">
      <w:pPr>
        <w:pStyle w:val="6"/>
        <w:spacing w:before="159" w:line="253" w:lineRule="auto"/>
        <w:ind w:right="184" w:firstLine="9"/>
        <w:rPr>
          <w:rFonts w:hint="eastAsia"/>
          <w:sz w:val="24"/>
          <w:szCs w:val="24"/>
          <w:lang w:eastAsia="zh-CN"/>
        </w:rPr>
      </w:pPr>
      <w:r>
        <w:rPr>
          <w:spacing w:val="15"/>
          <w:sz w:val="24"/>
          <w:szCs w:val="24"/>
          <w:lang w:eastAsia="zh-CN"/>
        </w:rPr>
        <w:t>一</w:t>
      </w:r>
      <w:r>
        <w:rPr>
          <w:spacing w:val="-58"/>
          <w:sz w:val="24"/>
          <w:szCs w:val="24"/>
          <w:lang w:eastAsia="zh-CN"/>
        </w:rPr>
        <w:t xml:space="preserve"> </w:t>
      </w:r>
      <w:r>
        <w:rPr>
          <w:spacing w:val="15"/>
          <w:sz w:val="24"/>
          <w:szCs w:val="24"/>
          <w:lang w:eastAsia="zh-CN"/>
        </w:rPr>
        <w:t>、根据《中华人民共和国中小企业促进法》和《国务院关于进</w:t>
      </w:r>
      <w:r>
        <w:rPr>
          <w:spacing w:val="14"/>
          <w:sz w:val="24"/>
          <w:szCs w:val="24"/>
          <w:lang w:eastAsia="zh-CN"/>
        </w:rPr>
        <w:t>一步促进中小企业发展的若</w:t>
      </w:r>
      <w:r>
        <w:rPr>
          <w:sz w:val="24"/>
          <w:szCs w:val="24"/>
          <w:lang w:eastAsia="zh-CN"/>
        </w:rPr>
        <w:t xml:space="preserve"> </w:t>
      </w:r>
      <w:r>
        <w:rPr>
          <w:spacing w:val="-6"/>
          <w:sz w:val="24"/>
          <w:szCs w:val="24"/>
          <w:lang w:eastAsia="zh-CN"/>
        </w:rPr>
        <w:t>干意见》</w:t>
      </w:r>
      <w:r>
        <w:rPr>
          <w:spacing w:val="66"/>
          <w:sz w:val="24"/>
          <w:szCs w:val="24"/>
          <w:lang w:eastAsia="zh-CN"/>
        </w:rPr>
        <w:t xml:space="preserve"> </w:t>
      </w:r>
      <w:r>
        <w:rPr>
          <w:spacing w:val="-6"/>
          <w:sz w:val="24"/>
          <w:szCs w:val="24"/>
          <w:lang w:eastAsia="zh-CN"/>
        </w:rPr>
        <w:t>(国发〔2009〕36号)，制定本规定。</w:t>
      </w:r>
    </w:p>
    <w:p w14:paraId="0B2959A9">
      <w:pPr>
        <w:pStyle w:val="6"/>
        <w:spacing w:before="224" w:line="254" w:lineRule="auto"/>
        <w:ind w:left="21" w:right="205" w:hanging="11"/>
        <w:rPr>
          <w:rFonts w:hint="eastAsia"/>
          <w:sz w:val="24"/>
          <w:szCs w:val="24"/>
          <w:lang w:eastAsia="zh-CN"/>
        </w:rPr>
      </w:pPr>
      <w:r>
        <w:rPr>
          <w:spacing w:val="11"/>
          <w:sz w:val="24"/>
          <w:szCs w:val="24"/>
          <w:lang w:eastAsia="zh-CN"/>
        </w:rPr>
        <w:t>二</w:t>
      </w:r>
      <w:r>
        <w:rPr>
          <w:spacing w:val="-44"/>
          <w:sz w:val="24"/>
          <w:szCs w:val="24"/>
          <w:lang w:eastAsia="zh-CN"/>
        </w:rPr>
        <w:t xml:space="preserve"> </w:t>
      </w:r>
      <w:r>
        <w:rPr>
          <w:spacing w:val="11"/>
          <w:sz w:val="24"/>
          <w:szCs w:val="24"/>
          <w:lang w:eastAsia="zh-CN"/>
        </w:rPr>
        <w:t>、</w:t>
      </w:r>
      <w:r>
        <w:rPr>
          <w:spacing w:val="-57"/>
          <w:sz w:val="24"/>
          <w:szCs w:val="24"/>
          <w:lang w:eastAsia="zh-CN"/>
        </w:rPr>
        <w:t xml:space="preserve"> </w:t>
      </w:r>
      <w:r>
        <w:rPr>
          <w:spacing w:val="11"/>
          <w:sz w:val="24"/>
          <w:szCs w:val="24"/>
          <w:lang w:eastAsia="zh-CN"/>
        </w:rPr>
        <w:t>中</w:t>
      </w:r>
      <w:r>
        <w:rPr>
          <w:spacing w:val="-70"/>
          <w:sz w:val="24"/>
          <w:szCs w:val="24"/>
          <w:lang w:eastAsia="zh-CN"/>
        </w:rPr>
        <w:t xml:space="preserve"> </w:t>
      </w:r>
      <w:r>
        <w:rPr>
          <w:spacing w:val="11"/>
          <w:sz w:val="24"/>
          <w:szCs w:val="24"/>
          <w:lang w:eastAsia="zh-CN"/>
        </w:rPr>
        <w:t>小企业划分为中型、小型、微型三种类型，具体标准根据企业从业人员、营业收入、</w:t>
      </w:r>
      <w:r>
        <w:rPr>
          <w:sz w:val="24"/>
          <w:szCs w:val="24"/>
          <w:lang w:eastAsia="zh-CN"/>
        </w:rPr>
        <w:t xml:space="preserve"> </w:t>
      </w:r>
      <w:r>
        <w:rPr>
          <w:spacing w:val="13"/>
          <w:sz w:val="24"/>
          <w:szCs w:val="24"/>
          <w:lang w:eastAsia="zh-CN"/>
        </w:rPr>
        <w:t>资产总额等指标，结合行业特点制定。</w:t>
      </w:r>
    </w:p>
    <w:p w14:paraId="57829453">
      <w:pPr>
        <w:pStyle w:val="6"/>
        <w:spacing w:before="222" w:line="330" w:lineRule="auto"/>
        <w:ind w:left="1"/>
        <w:rPr>
          <w:rFonts w:hint="eastAsia"/>
          <w:sz w:val="24"/>
          <w:szCs w:val="24"/>
          <w:lang w:eastAsia="zh-CN"/>
        </w:rPr>
      </w:pPr>
      <w:r>
        <w:rPr>
          <w:spacing w:val="4"/>
          <w:sz w:val="24"/>
          <w:szCs w:val="24"/>
          <w:lang w:eastAsia="zh-CN"/>
        </w:rPr>
        <w:t>三、本规定适用的行业包括：农、林、牧、渔业，工业</w:t>
      </w:r>
      <w:r>
        <w:rPr>
          <w:spacing w:val="81"/>
          <w:sz w:val="24"/>
          <w:szCs w:val="24"/>
          <w:lang w:eastAsia="zh-CN"/>
        </w:rPr>
        <w:t xml:space="preserve"> </w:t>
      </w:r>
      <w:r>
        <w:rPr>
          <w:spacing w:val="4"/>
          <w:sz w:val="24"/>
          <w:szCs w:val="24"/>
          <w:lang w:eastAsia="zh-CN"/>
        </w:rPr>
        <w:t>(包</w:t>
      </w:r>
      <w:r>
        <w:rPr>
          <w:spacing w:val="3"/>
          <w:sz w:val="24"/>
          <w:szCs w:val="24"/>
          <w:lang w:eastAsia="zh-CN"/>
        </w:rPr>
        <w:t>括采矿业，制造业，电力、热力、 燃</w:t>
      </w:r>
      <w:r>
        <w:rPr>
          <w:sz w:val="24"/>
          <w:szCs w:val="24"/>
          <w:lang w:eastAsia="zh-CN"/>
        </w:rPr>
        <w:t xml:space="preserve"> </w:t>
      </w:r>
      <w:r>
        <w:rPr>
          <w:spacing w:val="15"/>
          <w:sz w:val="24"/>
          <w:szCs w:val="24"/>
          <w:lang w:eastAsia="zh-CN"/>
        </w:rPr>
        <w:t>气及水生产和供应业)，建筑业，批发业，零售业，</w:t>
      </w:r>
      <w:r>
        <w:rPr>
          <w:spacing w:val="-70"/>
          <w:sz w:val="24"/>
          <w:szCs w:val="24"/>
          <w:lang w:eastAsia="zh-CN"/>
        </w:rPr>
        <w:t xml:space="preserve"> </w:t>
      </w:r>
      <w:r>
        <w:rPr>
          <w:spacing w:val="15"/>
          <w:sz w:val="24"/>
          <w:szCs w:val="24"/>
          <w:lang w:eastAsia="zh-CN"/>
        </w:rPr>
        <w:t>交通运输业(不含铁路运</w:t>
      </w:r>
      <w:r>
        <w:rPr>
          <w:spacing w:val="14"/>
          <w:sz w:val="24"/>
          <w:szCs w:val="24"/>
          <w:lang w:eastAsia="zh-CN"/>
        </w:rPr>
        <w:t>输业)，仓储业</w:t>
      </w:r>
      <w:r>
        <w:rPr>
          <w:spacing w:val="-70"/>
          <w:sz w:val="24"/>
          <w:szCs w:val="24"/>
          <w:lang w:eastAsia="zh-CN"/>
        </w:rPr>
        <w:t xml:space="preserve"> </w:t>
      </w:r>
      <w:r>
        <w:rPr>
          <w:spacing w:val="14"/>
          <w:sz w:val="24"/>
          <w:szCs w:val="24"/>
          <w:lang w:eastAsia="zh-CN"/>
        </w:rPr>
        <w:t>，</w:t>
      </w:r>
      <w:r>
        <w:rPr>
          <w:sz w:val="24"/>
          <w:szCs w:val="24"/>
          <w:lang w:eastAsia="zh-CN"/>
        </w:rPr>
        <w:t xml:space="preserve"> </w:t>
      </w:r>
      <w:r>
        <w:rPr>
          <w:spacing w:val="14"/>
          <w:sz w:val="24"/>
          <w:szCs w:val="24"/>
          <w:lang w:eastAsia="zh-CN"/>
        </w:rPr>
        <w:t>邮政业，</w:t>
      </w:r>
      <w:r>
        <w:rPr>
          <w:spacing w:val="-72"/>
          <w:sz w:val="24"/>
          <w:szCs w:val="24"/>
          <w:lang w:eastAsia="zh-CN"/>
        </w:rPr>
        <w:t xml:space="preserve"> </w:t>
      </w:r>
      <w:r>
        <w:rPr>
          <w:spacing w:val="14"/>
          <w:sz w:val="24"/>
          <w:szCs w:val="24"/>
          <w:lang w:eastAsia="zh-CN"/>
        </w:rPr>
        <w:t>住宿业，</w:t>
      </w:r>
      <w:r>
        <w:rPr>
          <w:spacing w:val="-68"/>
          <w:sz w:val="24"/>
          <w:szCs w:val="24"/>
          <w:lang w:eastAsia="zh-CN"/>
        </w:rPr>
        <w:t xml:space="preserve"> </w:t>
      </w:r>
      <w:r>
        <w:rPr>
          <w:spacing w:val="14"/>
          <w:sz w:val="24"/>
          <w:szCs w:val="24"/>
          <w:lang w:eastAsia="zh-CN"/>
        </w:rPr>
        <w:t>餐饮业，</w:t>
      </w:r>
      <w:r>
        <w:rPr>
          <w:spacing w:val="-70"/>
          <w:sz w:val="24"/>
          <w:szCs w:val="24"/>
          <w:lang w:eastAsia="zh-CN"/>
        </w:rPr>
        <w:t xml:space="preserve"> </w:t>
      </w:r>
      <w:r>
        <w:rPr>
          <w:spacing w:val="14"/>
          <w:sz w:val="24"/>
          <w:szCs w:val="24"/>
          <w:lang w:eastAsia="zh-CN"/>
        </w:rPr>
        <w:t>信息传输业</w:t>
      </w:r>
      <w:r>
        <w:rPr>
          <w:spacing w:val="-42"/>
          <w:sz w:val="24"/>
          <w:szCs w:val="24"/>
          <w:lang w:eastAsia="zh-CN"/>
        </w:rPr>
        <w:t xml:space="preserve"> </w:t>
      </w:r>
      <w:r>
        <w:rPr>
          <w:spacing w:val="14"/>
          <w:sz w:val="24"/>
          <w:szCs w:val="24"/>
          <w:lang w:eastAsia="zh-CN"/>
        </w:rPr>
        <w:t>(包括电信、互联网和</w:t>
      </w:r>
      <w:r>
        <w:rPr>
          <w:spacing w:val="13"/>
          <w:sz w:val="24"/>
          <w:szCs w:val="24"/>
          <w:lang w:eastAsia="zh-CN"/>
        </w:rPr>
        <w:t>相关服务)，软件和信息技</w:t>
      </w:r>
      <w:r>
        <w:rPr>
          <w:spacing w:val="-68"/>
          <w:sz w:val="24"/>
          <w:szCs w:val="24"/>
          <w:lang w:eastAsia="zh-CN"/>
        </w:rPr>
        <w:t xml:space="preserve"> </w:t>
      </w:r>
      <w:r>
        <w:rPr>
          <w:spacing w:val="13"/>
          <w:sz w:val="24"/>
          <w:szCs w:val="24"/>
          <w:lang w:eastAsia="zh-CN"/>
        </w:rPr>
        <w:t>术服</w:t>
      </w:r>
      <w:r>
        <w:rPr>
          <w:sz w:val="24"/>
          <w:szCs w:val="24"/>
          <w:lang w:eastAsia="zh-CN"/>
        </w:rPr>
        <w:t xml:space="preserve"> </w:t>
      </w:r>
      <w:r>
        <w:rPr>
          <w:spacing w:val="12"/>
          <w:sz w:val="24"/>
          <w:szCs w:val="24"/>
          <w:lang w:eastAsia="zh-CN"/>
        </w:rPr>
        <w:t>务业，</w:t>
      </w:r>
      <w:r>
        <w:rPr>
          <w:spacing w:val="-60"/>
          <w:sz w:val="24"/>
          <w:szCs w:val="24"/>
          <w:lang w:eastAsia="zh-CN"/>
        </w:rPr>
        <w:t xml:space="preserve"> </w:t>
      </w:r>
      <w:r>
        <w:rPr>
          <w:spacing w:val="12"/>
          <w:sz w:val="24"/>
          <w:szCs w:val="24"/>
          <w:lang w:eastAsia="zh-CN"/>
        </w:rPr>
        <w:t>房地产开发经营，</w:t>
      </w:r>
      <w:r>
        <w:rPr>
          <w:spacing w:val="-70"/>
          <w:sz w:val="24"/>
          <w:szCs w:val="24"/>
          <w:lang w:eastAsia="zh-CN"/>
        </w:rPr>
        <w:t xml:space="preserve"> </w:t>
      </w:r>
      <w:r>
        <w:rPr>
          <w:spacing w:val="12"/>
          <w:sz w:val="24"/>
          <w:szCs w:val="24"/>
          <w:lang w:eastAsia="zh-CN"/>
        </w:rPr>
        <w:t>物业管理，</w:t>
      </w:r>
      <w:r>
        <w:rPr>
          <w:spacing w:val="-71"/>
          <w:sz w:val="24"/>
          <w:szCs w:val="24"/>
          <w:lang w:eastAsia="zh-CN"/>
        </w:rPr>
        <w:t xml:space="preserve"> </w:t>
      </w:r>
      <w:r>
        <w:rPr>
          <w:spacing w:val="12"/>
          <w:sz w:val="24"/>
          <w:szCs w:val="24"/>
          <w:lang w:eastAsia="zh-CN"/>
        </w:rPr>
        <w:t>租赁和商务服务业，</w:t>
      </w:r>
      <w:r>
        <w:rPr>
          <w:spacing w:val="-72"/>
          <w:sz w:val="24"/>
          <w:szCs w:val="24"/>
          <w:lang w:eastAsia="zh-CN"/>
        </w:rPr>
        <w:t xml:space="preserve"> </w:t>
      </w:r>
      <w:r>
        <w:rPr>
          <w:spacing w:val="12"/>
          <w:sz w:val="24"/>
          <w:szCs w:val="24"/>
          <w:lang w:eastAsia="zh-CN"/>
        </w:rPr>
        <w:t>其他未列明行业</w:t>
      </w:r>
      <w:r>
        <w:rPr>
          <w:spacing w:val="99"/>
          <w:sz w:val="24"/>
          <w:szCs w:val="24"/>
          <w:lang w:eastAsia="zh-CN"/>
        </w:rPr>
        <w:t xml:space="preserve"> </w:t>
      </w:r>
      <w:r>
        <w:rPr>
          <w:spacing w:val="12"/>
          <w:sz w:val="24"/>
          <w:szCs w:val="24"/>
          <w:lang w:eastAsia="zh-CN"/>
        </w:rPr>
        <w:t>(包括科学研究</w:t>
      </w:r>
      <w:r>
        <w:rPr>
          <w:spacing w:val="-71"/>
          <w:sz w:val="24"/>
          <w:szCs w:val="24"/>
          <w:lang w:eastAsia="zh-CN"/>
        </w:rPr>
        <w:t xml:space="preserve"> </w:t>
      </w:r>
      <w:r>
        <w:rPr>
          <w:spacing w:val="12"/>
          <w:sz w:val="24"/>
          <w:szCs w:val="24"/>
          <w:lang w:eastAsia="zh-CN"/>
        </w:rPr>
        <w:t>和</w:t>
      </w:r>
      <w:r>
        <w:rPr>
          <w:sz w:val="24"/>
          <w:szCs w:val="24"/>
          <w:lang w:eastAsia="zh-CN"/>
        </w:rPr>
        <w:t xml:space="preserve"> </w:t>
      </w:r>
      <w:r>
        <w:rPr>
          <w:spacing w:val="15"/>
          <w:sz w:val="24"/>
          <w:szCs w:val="24"/>
          <w:lang w:eastAsia="zh-CN"/>
        </w:rPr>
        <w:t>技术服务业，水利、环境和公共设施管理业，居民服务、修理和</w:t>
      </w:r>
      <w:r>
        <w:rPr>
          <w:spacing w:val="14"/>
          <w:sz w:val="24"/>
          <w:szCs w:val="24"/>
          <w:lang w:eastAsia="zh-CN"/>
        </w:rPr>
        <w:t>其他服务业，社会工作，文化</w:t>
      </w:r>
      <w:r>
        <w:rPr>
          <w:rFonts w:hint="eastAsia"/>
          <w:spacing w:val="14"/>
          <w:sz w:val="24"/>
          <w:szCs w:val="24"/>
          <w:lang w:eastAsia="zh-CN"/>
        </w:rPr>
        <w:t>、</w:t>
      </w:r>
    </w:p>
    <w:p w14:paraId="430EA886">
      <w:pPr>
        <w:pStyle w:val="6"/>
        <w:spacing w:before="1" w:line="219" w:lineRule="auto"/>
        <w:ind w:left="18"/>
        <w:rPr>
          <w:rFonts w:hint="eastAsia"/>
          <w:sz w:val="24"/>
          <w:szCs w:val="24"/>
          <w:lang w:eastAsia="zh-CN"/>
        </w:rPr>
      </w:pPr>
      <w:r>
        <w:rPr>
          <w:spacing w:val="10"/>
          <w:sz w:val="24"/>
          <w:szCs w:val="24"/>
          <w:lang w:eastAsia="zh-CN"/>
        </w:rPr>
        <w:t>体育和娱乐业等)。</w:t>
      </w:r>
    </w:p>
    <w:p w14:paraId="6D84C587">
      <w:pPr>
        <w:pStyle w:val="6"/>
        <w:spacing w:before="264" w:line="220" w:lineRule="auto"/>
        <w:ind w:left="46"/>
        <w:rPr>
          <w:rFonts w:hint="eastAsia"/>
          <w:sz w:val="24"/>
          <w:szCs w:val="24"/>
          <w:lang w:eastAsia="zh-CN"/>
        </w:rPr>
      </w:pPr>
      <w:r>
        <w:rPr>
          <w:spacing w:val="3"/>
          <w:sz w:val="24"/>
          <w:szCs w:val="24"/>
          <w:lang w:eastAsia="zh-CN"/>
        </w:rPr>
        <w:t>四、各行业划型标准为：</w:t>
      </w:r>
    </w:p>
    <w:p w14:paraId="0872C0B0">
      <w:pPr>
        <w:pStyle w:val="6"/>
        <w:spacing w:before="153" w:line="401" w:lineRule="exact"/>
        <w:ind w:left="20"/>
        <w:rPr>
          <w:rFonts w:hint="eastAsia"/>
          <w:sz w:val="24"/>
          <w:szCs w:val="24"/>
          <w:lang w:eastAsia="zh-CN"/>
        </w:rPr>
      </w:pPr>
      <w:r>
        <w:rPr>
          <w:spacing w:val="6"/>
          <w:position w:val="11"/>
          <w:sz w:val="24"/>
          <w:szCs w:val="24"/>
          <w:lang w:eastAsia="zh-CN"/>
        </w:rPr>
        <w:t>（一）农、林、牧、渔业。营业收入20000万元以下的为中小微型企业。其中，营业收入500万元</w:t>
      </w:r>
    </w:p>
    <w:p w14:paraId="5F9DE14D">
      <w:pPr>
        <w:pStyle w:val="6"/>
        <w:spacing w:line="219" w:lineRule="auto"/>
        <w:rPr>
          <w:rFonts w:hint="eastAsia"/>
          <w:sz w:val="24"/>
          <w:szCs w:val="24"/>
          <w:lang w:eastAsia="zh-CN"/>
        </w:rPr>
      </w:pPr>
      <w:r>
        <w:rPr>
          <w:spacing w:val="7"/>
          <w:sz w:val="24"/>
          <w:szCs w:val="24"/>
          <w:lang w:eastAsia="zh-CN"/>
        </w:rPr>
        <w:t>及以上的为中型企业，营业收入50万元及以上的为小型企业，</w:t>
      </w:r>
      <w:r>
        <w:rPr>
          <w:spacing w:val="6"/>
          <w:sz w:val="24"/>
          <w:szCs w:val="24"/>
          <w:lang w:eastAsia="zh-CN"/>
        </w:rPr>
        <w:t>营业收入50万元以下的为微型企业</w:t>
      </w:r>
      <w:r>
        <w:rPr>
          <w:rFonts w:hint="eastAsia"/>
          <w:spacing w:val="6"/>
          <w:sz w:val="24"/>
          <w:szCs w:val="24"/>
          <w:lang w:eastAsia="zh-CN"/>
        </w:rPr>
        <w:t>。</w:t>
      </w:r>
    </w:p>
    <w:p w14:paraId="074BFD15">
      <w:pPr>
        <w:pStyle w:val="6"/>
        <w:spacing w:before="180" w:line="350" w:lineRule="auto"/>
        <w:ind w:left="3" w:right="160" w:firstLine="4"/>
        <w:jc w:val="both"/>
        <w:rPr>
          <w:rFonts w:hint="eastAsia"/>
          <w:sz w:val="24"/>
          <w:szCs w:val="24"/>
          <w:lang w:eastAsia="zh-CN"/>
        </w:rPr>
      </w:pPr>
      <w:r>
        <w:rPr>
          <w:spacing w:val="12"/>
          <w:sz w:val="24"/>
          <w:szCs w:val="24"/>
          <w:lang w:eastAsia="zh-CN"/>
        </w:rPr>
        <w:t>（二）工业。从业人员1000人以下或营业收入40000万元以下的为中小微型企业。其中，从业</w:t>
      </w:r>
      <w:r>
        <w:rPr>
          <w:spacing w:val="16"/>
          <w:sz w:val="24"/>
          <w:szCs w:val="24"/>
          <w:lang w:eastAsia="zh-CN"/>
        </w:rPr>
        <w:t xml:space="preserve"> </w:t>
      </w:r>
      <w:r>
        <w:rPr>
          <w:spacing w:val="-4"/>
          <w:sz w:val="24"/>
          <w:szCs w:val="24"/>
          <w:lang w:eastAsia="zh-CN"/>
        </w:rPr>
        <w:t>人员300人及以上，且营业收入2000万元及以上的为中型企业；</w:t>
      </w:r>
      <w:r>
        <w:rPr>
          <w:spacing w:val="-19"/>
          <w:sz w:val="24"/>
          <w:szCs w:val="24"/>
          <w:lang w:eastAsia="zh-CN"/>
        </w:rPr>
        <w:t xml:space="preserve"> </w:t>
      </w:r>
      <w:r>
        <w:rPr>
          <w:spacing w:val="-4"/>
          <w:sz w:val="24"/>
          <w:szCs w:val="24"/>
          <w:lang w:eastAsia="zh-CN"/>
        </w:rPr>
        <w:t>从业人员20人及以上，且营业收入</w:t>
      </w:r>
      <w:r>
        <w:rPr>
          <w:spacing w:val="3"/>
          <w:sz w:val="24"/>
          <w:szCs w:val="24"/>
          <w:lang w:eastAsia="zh-CN"/>
        </w:rPr>
        <w:t>300万元及以上的为小型企业；从业人员20人以下或营业收入300万元以下的为微型企业。</w:t>
      </w:r>
    </w:p>
    <w:p w14:paraId="4945B45B">
      <w:pPr>
        <w:pStyle w:val="6"/>
        <w:spacing w:before="224" w:line="350" w:lineRule="auto"/>
        <w:ind w:left="8" w:right="163"/>
        <w:jc w:val="both"/>
        <w:rPr>
          <w:rFonts w:hint="eastAsia"/>
          <w:sz w:val="24"/>
          <w:szCs w:val="24"/>
          <w:lang w:eastAsia="zh-CN"/>
        </w:rPr>
      </w:pPr>
      <w:r>
        <w:rPr>
          <w:spacing w:val="8"/>
          <w:sz w:val="24"/>
          <w:szCs w:val="24"/>
          <w:lang w:eastAsia="zh-CN"/>
        </w:rPr>
        <w:t>（三）</w:t>
      </w:r>
      <w:r>
        <w:rPr>
          <w:spacing w:val="-69"/>
          <w:sz w:val="24"/>
          <w:szCs w:val="24"/>
          <w:lang w:eastAsia="zh-CN"/>
        </w:rPr>
        <w:t xml:space="preserve"> </w:t>
      </w:r>
      <w:r>
        <w:rPr>
          <w:spacing w:val="8"/>
          <w:sz w:val="24"/>
          <w:szCs w:val="24"/>
          <w:lang w:eastAsia="zh-CN"/>
        </w:rPr>
        <w:t>建筑业。营业收入80000万元以下或</w:t>
      </w:r>
      <w:r>
        <w:rPr>
          <w:spacing w:val="7"/>
          <w:sz w:val="24"/>
          <w:szCs w:val="24"/>
          <w:lang w:eastAsia="zh-CN"/>
        </w:rPr>
        <w:t>资产总额80000万元以下的为中小微型企业。其中，</w:t>
      </w:r>
      <w:r>
        <w:rPr>
          <w:sz w:val="24"/>
          <w:szCs w:val="24"/>
          <w:lang w:eastAsia="zh-CN"/>
        </w:rPr>
        <w:t xml:space="preserve"> </w:t>
      </w:r>
      <w:r>
        <w:rPr>
          <w:spacing w:val="7"/>
          <w:sz w:val="24"/>
          <w:szCs w:val="24"/>
          <w:lang w:eastAsia="zh-CN"/>
        </w:rPr>
        <w:t>营业收入6000万元及以上，且资产总额5000万元及以上的为</w:t>
      </w:r>
      <w:r>
        <w:rPr>
          <w:spacing w:val="6"/>
          <w:sz w:val="24"/>
          <w:szCs w:val="24"/>
          <w:lang w:eastAsia="zh-CN"/>
        </w:rPr>
        <w:t>中型企业；营业收入300万元及以上</w:t>
      </w:r>
      <w:r>
        <w:rPr>
          <w:spacing w:val="5"/>
          <w:sz w:val="24"/>
          <w:szCs w:val="24"/>
          <w:lang w:eastAsia="zh-CN"/>
        </w:rPr>
        <w:t>,且资产总额300万元及以上的为小型企业；营业收入300万元以下或资产总额300万元以下的为</w:t>
      </w:r>
    </w:p>
    <w:p w14:paraId="6E449DA2">
      <w:pPr>
        <w:pStyle w:val="6"/>
        <w:spacing w:before="1" w:line="219" w:lineRule="auto"/>
        <w:ind w:left="1"/>
        <w:rPr>
          <w:rFonts w:hint="eastAsia"/>
          <w:sz w:val="24"/>
          <w:szCs w:val="24"/>
          <w:lang w:eastAsia="zh-CN"/>
        </w:rPr>
      </w:pPr>
      <w:r>
        <w:rPr>
          <w:spacing w:val="1"/>
          <w:sz w:val="24"/>
          <w:szCs w:val="24"/>
          <w:lang w:eastAsia="zh-CN"/>
        </w:rPr>
        <w:t>微型企业。</w:t>
      </w:r>
    </w:p>
    <w:p w14:paraId="286294AF">
      <w:pPr>
        <w:pStyle w:val="6"/>
        <w:spacing w:before="78" w:line="350" w:lineRule="auto"/>
        <w:ind w:right="176" w:firstLine="149"/>
        <w:jc w:val="both"/>
        <w:rPr>
          <w:rFonts w:hint="eastAsia"/>
          <w:sz w:val="24"/>
          <w:szCs w:val="24"/>
          <w:lang w:eastAsia="zh-CN"/>
        </w:rPr>
      </w:pPr>
      <w:r>
        <w:rPr>
          <w:spacing w:val="12"/>
          <w:sz w:val="24"/>
          <w:szCs w:val="24"/>
          <w:lang w:eastAsia="zh-CN"/>
        </w:rPr>
        <w:t>（四）批发业。从业人员200人以下或营业收入40000万元以下的为中小微型企业。其中，从</w:t>
      </w:r>
      <w:r>
        <w:rPr>
          <w:spacing w:val="-1"/>
          <w:sz w:val="24"/>
          <w:szCs w:val="24"/>
          <w:lang w:eastAsia="zh-CN"/>
        </w:rPr>
        <w:t>业人员20人及以上，且营业收入5000万元及以上的为中型企业；从业人员5人及以上， 且营业收入</w:t>
      </w:r>
      <w:r>
        <w:rPr>
          <w:spacing w:val="3"/>
          <w:sz w:val="24"/>
          <w:szCs w:val="24"/>
          <w:lang w:eastAsia="zh-CN"/>
        </w:rPr>
        <w:t>1000万元及以上的为小型企业；从业人员5人以下或营业收入1000万元以下的为微型企业。</w:t>
      </w:r>
    </w:p>
    <w:p w14:paraId="56CE632D">
      <w:pPr>
        <w:pStyle w:val="6"/>
        <w:spacing w:before="167" w:line="350" w:lineRule="auto"/>
        <w:ind w:left="2" w:right="69" w:firstLine="14"/>
        <w:rPr>
          <w:rFonts w:hint="eastAsia"/>
          <w:sz w:val="24"/>
          <w:szCs w:val="24"/>
          <w:lang w:eastAsia="zh-CN"/>
        </w:rPr>
      </w:pPr>
      <w:r>
        <w:rPr>
          <w:spacing w:val="12"/>
          <w:sz w:val="24"/>
          <w:szCs w:val="24"/>
          <w:lang w:eastAsia="zh-CN"/>
        </w:rPr>
        <w:t>（五）零售业。从业人员300人以下或营业收入20000万元以下的</w:t>
      </w:r>
      <w:r>
        <w:rPr>
          <w:spacing w:val="11"/>
          <w:sz w:val="24"/>
          <w:szCs w:val="24"/>
          <w:lang w:eastAsia="zh-CN"/>
        </w:rPr>
        <w:t>为中小微型企业。其中，从业</w:t>
      </w:r>
      <w:r>
        <w:rPr>
          <w:sz w:val="24"/>
          <w:szCs w:val="24"/>
          <w:lang w:eastAsia="zh-CN"/>
        </w:rPr>
        <w:t xml:space="preserve"> </w:t>
      </w:r>
      <w:r>
        <w:rPr>
          <w:spacing w:val="1"/>
          <w:sz w:val="24"/>
          <w:szCs w:val="24"/>
          <w:lang w:eastAsia="zh-CN"/>
        </w:rPr>
        <w:t>人员50人及以上，且营业收入500万元及以上的为中型企业；从业人员10人及以上，且营业收入100</w:t>
      </w:r>
      <w:r>
        <w:rPr>
          <w:spacing w:val="4"/>
          <w:sz w:val="24"/>
          <w:szCs w:val="24"/>
          <w:lang w:eastAsia="zh-CN"/>
        </w:rPr>
        <w:t>万元及以上的为小型企业；从业人员10人以下</w:t>
      </w:r>
      <w:r>
        <w:rPr>
          <w:spacing w:val="3"/>
          <w:sz w:val="24"/>
          <w:szCs w:val="24"/>
          <w:lang w:eastAsia="zh-CN"/>
        </w:rPr>
        <w:t>或营业收入100万元以下的为微型企业。</w:t>
      </w:r>
    </w:p>
    <w:p w14:paraId="1C6CF89D">
      <w:pPr>
        <w:pStyle w:val="6"/>
        <w:spacing w:before="166" w:line="351" w:lineRule="auto"/>
        <w:ind w:left="11" w:right="73" w:firstLine="6"/>
        <w:rPr>
          <w:rFonts w:hint="eastAsia"/>
          <w:sz w:val="24"/>
          <w:szCs w:val="24"/>
          <w:lang w:eastAsia="zh-CN"/>
        </w:rPr>
      </w:pPr>
      <w:r>
        <w:rPr>
          <w:spacing w:val="9"/>
          <w:sz w:val="24"/>
          <w:szCs w:val="24"/>
          <w:lang w:eastAsia="zh-CN"/>
        </w:rPr>
        <w:t>（六）交通运输业。从业人员1000人以下或营业收入300</w:t>
      </w:r>
      <w:r>
        <w:rPr>
          <w:spacing w:val="8"/>
          <w:sz w:val="24"/>
          <w:szCs w:val="24"/>
          <w:lang w:eastAsia="zh-CN"/>
        </w:rPr>
        <w:t>00万元以下的为中小微型企业。其中，</w:t>
      </w:r>
      <w:r>
        <w:rPr>
          <w:sz w:val="24"/>
          <w:szCs w:val="24"/>
          <w:lang w:eastAsia="zh-CN"/>
        </w:rPr>
        <w:t xml:space="preserve"> </w:t>
      </w:r>
      <w:r>
        <w:rPr>
          <w:spacing w:val="4"/>
          <w:sz w:val="24"/>
          <w:szCs w:val="24"/>
          <w:lang w:eastAsia="zh-CN"/>
        </w:rPr>
        <w:t>从业人员300人及以上，且营业收入3000万元及以上的为中型企业；</w:t>
      </w:r>
      <w:r>
        <w:rPr>
          <w:spacing w:val="3"/>
          <w:sz w:val="24"/>
          <w:szCs w:val="24"/>
          <w:lang w:eastAsia="zh-CN"/>
        </w:rPr>
        <w:t>从业人员20人及以上，且营业收入200万元及以上的为小型企业；从业人员</w:t>
      </w:r>
      <w:r>
        <w:rPr>
          <w:spacing w:val="2"/>
          <w:sz w:val="24"/>
          <w:szCs w:val="24"/>
          <w:lang w:eastAsia="zh-CN"/>
        </w:rPr>
        <w:t>20人以下或营业收入200万元以下</w:t>
      </w:r>
      <w:r>
        <w:rPr>
          <w:spacing w:val="-67"/>
          <w:sz w:val="24"/>
          <w:szCs w:val="24"/>
          <w:lang w:eastAsia="zh-CN"/>
        </w:rPr>
        <w:t xml:space="preserve"> </w:t>
      </w:r>
      <w:r>
        <w:rPr>
          <w:spacing w:val="2"/>
          <w:sz w:val="24"/>
          <w:szCs w:val="24"/>
          <w:lang w:eastAsia="zh-CN"/>
        </w:rPr>
        <w:t>的为微型企业。</w:t>
      </w:r>
    </w:p>
    <w:p w14:paraId="172F1460">
      <w:pPr>
        <w:pStyle w:val="6"/>
        <w:spacing w:before="171" w:line="351" w:lineRule="auto"/>
        <w:ind w:left="2" w:right="14" w:firstLine="14"/>
        <w:rPr>
          <w:rFonts w:hint="eastAsia"/>
          <w:sz w:val="24"/>
          <w:szCs w:val="24"/>
          <w:lang w:eastAsia="zh-CN"/>
        </w:rPr>
      </w:pPr>
      <w:r>
        <w:rPr>
          <w:spacing w:val="12"/>
          <w:sz w:val="24"/>
          <w:szCs w:val="24"/>
          <w:lang w:eastAsia="zh-CN"/>
        </w:rPr>
        <w:t>（七）仓储业。从业人员200人以下或营业收入30000万元以下的为中小微型企业。</w:t>
      </w:r>
      <w:r>
        <w:rPr>
          <w:spacing w:val="11"/>
          <w:sz w:val="24"/>
          <w:szCs w:val="24"/>
          <w:lang w:eastAsia="zh-CN"/>
        </w:rPr>
        <w:t>其中，</w:t>
      </w:r>
      <w:r>
        <w:rPr>
          <w:spacing w:val="-70"/>
          <w:sz w:val="24"/>
          <w:szCs w:val="24"/>
          <w:lang w:eastAsia="zh-CN"/>
        </w:rPr>
        <w:t xml:space="preserve"> </w:t>
      </w:r>
      <w:r>
        <w:rPr>
          <w:spacing w:val="11"/>
          <w:sz w:val="24"/>
          <w:szCs w:val="24"/>
          <w:lang w:eastAsia="zh-CN"/>
        </w:rPr>
        <w:t>从业</w:t>
      </w:r>
      <w:r>
        <w:rPr>
          <w:spacing w:val="-5"/>
          <w:sz w:val="24"/>
          <w:szCs w:val="24"/>
          <w:lang w:eastAsia="zh-CN"/>
        </w:rPr>
        <w:t>人员100人及以上，且营业收入1000万元及以上</w:t>
      </w:r>
      <w:r>
        <w:rPr>
          <w:spacing w:val="-6"/>
          <w:sz w:val="24"/>
          <w:szCs w:val="24"/>
          <w:lang w:eastAsia="zh-CN"/>
        </w:rPr>
        <w:t>的为中型企业；从业人员20人及以上，且营业收入100</w:t>
      </w:r>
      <w:r>
        <w:rPr>
          <w:spacing w:val="4"/>
          <w:sz w:val="24"/>
          <w:szCs w:val="24"/>
          <w:lang w:eastAsia="zh-CN"/>
        </w:rPr>
        <w:t>万元及以上的为小型企业；从业人员20人以下</w:t>
      </w:r>
      <w:r>
        <w:rPr>
          <w:spacing w:val="3"/>
          <w:sz w:val="24"/>
          <w:szCs w:val="24"/>
          <w:lang w:eastAsia="zh-CN"/>
        </w:rPr>
        <w:t>或营业收入100万元以下的为微型企业。</w:t>
      </w:r>
    </w:p>
    <w:p w14:paraId="73DBAFD3">
      <w:pPr>
        <w:pStyle w:val="6"/>
        <w:spacing w:before="167" w:line="350" w:lineRule="auto"/>
        <w:ind w:left="2" w:right="16" w:firstLine="14"/>
        <w:rPr>
          <w:rFonts w:hint="eastAsia"/>
          <w:sz w:val="24"/>
          <w:szCs w:val="24"/>
          <w:lang w:eastAsia="zh-CN"/>
        </w:rPr>
      </w:pPr>
      <w:r>
        <w:rPr>
          <w:spacing w:val="9"/>
          <w:sz w:val="24"/>
          <w:szCs w:val="24"/>
          <w:lang w:eastAsia="zh-CN"/>
        </w:rPr>
        <w:t>（八）</w:t>
      </w:r>
      <w:r>
        <w:rPr>
          <w:spacing w:val="-69"/>
          <w:sz w:val="24"/>
          <w:szCs w:val="24"/>
          <w:lang w:eastAsia="zh-CN"/>
        </w:rPr>
        <w:t xml:space="preserve"> </w:t>
      </w:r>
      <w:r>
        <w:rPr>
          <w:spacing w:val="9"/>
          <w:sz w:val="24"/>
          <w:szCs w:val="24"/>
          <w:lang w:eastAsia="zh-CN"/>
        </w:rPr>
        <w:t>邮政业。从业人员1000人以下或营业收入30000万元以下的为中小微型企业。其中，从业</w:t>
      </w:r>
      <w:r>
        <w:rPr>
          <w:spacing w:val="-2"/>
          <w:sz w:val="24"/>
          <w:szCs w:val="24"/>
          <w:lang w:eastAsia="zh-CN"/>
        </w:rPr>
        <w:t>人员300人及以上，且营业收入2000万元及以上的为中型企</w:t>
      </w:r>
      <w:r>
        <w:rPr>
          <w:spacing w:val="-3"/>
          <w:sz w:val="24"/>
          <w:szCs w:val="24"/>
          <w:lang w:eastAsia="zh-CN"/>
        </w:rPr>
        <w:t>业；从业人员20人及以上，且营业收入100</w:t>
      </w:r>
      <w:r>
        <w:rPr>
          <w:spacing w:val="4"/>
          <w:sz w:val="24"/>
          <w:szCs w:val="24"/>
          <w:lang w:eastAsia="zh-CN"/>
        </w:rPr>
        <w:t>万元及以上的为小型企业；从业人员20人以下</w:t>
      </w:r>
      <w:r>
        <w:rPr>
          <w:spacing w:val="3"/>
          <w:sz w:val="24"/>
          <w:szCs w:val="24"/>
          <w:lang w:eastAsia="zh-CN"/>
        </w:rPr>
        <w:t>或营业收入100万元以下的为微型企业。</w:t>
      </w:r>
    </w:p>
    <w:p w14:paraId="3BA54A9F">
      <w:pPr>
        <w:pStyle w:val="6"/>
        <w:spacing w:before="168" w:line="350" w:lineRule="auto"/>
        <w:ind w:left="2" w:right="16" w:firstLine="14"/>
        <w:rPr>
          <w:rFonts w:hint="eastAsia"/>
          <w:sz w:val="24"/>
          <w:szCs w:val="24"/>
          <w:lang w:eastAsia="zh-CN"/>
        </w:rPr>
      </w:pPr>
      <w:r>
        <w:rPr>
          <w:spacing w:val="13"/>
          <w:sz w:val="24"/>
          <w:szCs w:val="24"/>
          <w:lang w:eastAsia="zh-CN"/>
        </w:rPr>
        <w:t>（九）住宿业。从业人员300人以下或营业收入10000万元以下的为中小微型企业。其中，从业</w:t>
      </w:r>
      <w:r>
        <w:rPr>
          <w:sz w:val="24"/>
          <w:szCs w:val="24"/>
          <w:lang w:eastAsia="zh-CN"/>
        </w:rPr>
        <w:t xml:space="preserve"> </w:t>
      </w:r>
      <w:r>
        <w:rPr>
          <w:spacing w:val="-3"/>
          <w:sz w:val="24"/>
          <w:szCs w:val="24"/>
          <w:lang w:eastAsia="zh-CN"/>
        </w:rPr>
        <w:t>人员100人及以上，且营业收入2000万元及</w:t>
      </w:r>
      <w:r>
        <w:rPr>
          <w:spacing w:val="-4"/>
          <w:sz w:val="24"/>
          <w:szCs w:val="24"/>
          <w:lang w:eastAsia="zh-CN"/>
        </w:rPr>
        <w:t>以上的为中型企业；从业人员10人及以上，</w:t>
      </w:r>
      <w:r>
        <w:rPr>
          <w:spacing w:val="-63"/>
          <w:sz w:val="24"/>
          <w:szCs w:val="24"/>
          <w:lang w:eastAsia="zh-CN"/>
        </w:rPr>
        <w:t xml:space="preserve"> </w:t>
      </w:r>
      <w:r>
        <w:rPr>
          <w:spacing w:val="-4"/>
          <w:sz w:val="24"/>
          <w:szCs w:val="24"/>
          <w:lang w:eastAsia="zh-CN"/>
        </w:rPr>
        <w:t>且营业收入100</w:t>
      </w:r>
      <w:r>
        <w:rPr>
          <w:spacing w:val="4"/>
          <w:sz w:val="24"/>
          <w:szCs w:val="24"/>
          <w:lang w:eastAsia="zh-CN"/>
        </w:rPr>
        <w:t>万元及以上的为小型企业；从业人员10人以下</w:t>
      </w:r>
      <w:r>
        <w:rPr>
          <w:spacing w:val="3"/>
          <w:sz w:val="24"/>
          <w:szCs w:val="24"/>
          <w:lang w:eastAsia="zh-CN"/>
        </w:rPr>
        <w:t>或营业收入100万元以下的为微型企业。</w:t>
      </w:r>
    </w:p>
    <w:p w14:paraId="5EAC5B79">
      <w:pPr>
        <w:pStyle w:val="6"/>
        <w:spacing w:before="170" w:line="350" w:lineRule="auto"/>
        <w:ind w:left="2" w:right="16" w:firstLine="14"/>
        <w:rPr>
          <w:rFonts w:hint="eastAsia"/>
          <w:sz w:val="24"/>
          <w:szCs w:val="24"/>
          <w:lang w:eastAsia="zh-CN"/>
        </w:rPr>
      </w:pPr>
      <w:r>
        <w:rPr>
          <w:spacing w:val="12"/>
          <w:sz w:val="24"/>
          <w:szCs w:val="24"/>
          <w:lang w:eastAsia="zh-CN"/>
        </w:rPr>
        <w:t>（十）餐饮业。从业人员300人以下或营业收入10000万元以下的为中小微型企业。</w:t>
      </w:r>
      <w:r>
        <w:rPr>
          <w:spacing w:val="11"/>
          <w:sz w:val="24"/>
          <w:szCs w:val="24"/>
          <w:lang w:eastAsia="zh-CN"/>
        </w:rPr>
        <w:t>其中，</w:t>
      </w:r>
      <w:r>
        <w:rPr>
          <w:spacing w:val="-70"/>
          <w:sz w:val="24"/>
          <w:szCs w:val="24"/>
          <w:lang w:eastAsia="zh-CN"/>
        </w:rPr>
        <w:t xml:space="preserve"> </w:t>
      </w:r>
      <w:r>
        <w:rPr>
          <w:spacing w:val="11"/>
          <w:sz w:val="24"/>
          <w:szCs w:val="24"/>
          <w:lang w:eastAsia="zh-CN"/>
        </w:rPr>
        <w:t>从业</w:t>
      </w:r>
      <w:r>
        <w:rPr>
          <w:sz w:val="24"/>
          <w:szCs w:val="24"/>
          <w:lang w:eastAsia="zh-CN"/>
        </w:rPr>
        <w:t xml:space="preserve"> </w:t>
      </w:r>
      <w:r>
        <w:rPr>
          <w:spacing w:val="-3"/>
          <w:sz w:val="24"/>
          <w:szCs w:val="24"/>
          <w:lang w:eastAsia="zh-CN"/>
        </w:rPr>
        <w:t>人员100人及以上，且营业收入2000万元及</w:t>
      </w:r>
      <w:r>
        <w:rPr>
          <w:spacing w:val="-4"/>
          <w:sz w:val="24"/>
          <w:szCs w:val="24"/>
          <w:lang w:eastAsia="zh-CN"/>
        </w:rPr>
        <w:t>以上的为中型企业；从业人员10人及以上，</w:t>
      </w:r>
      <w:r>
        <w:rPr>
          <w:spacing w:val="-63"/>
          <w:sz w:val="24"/>
          <w:szCs w:val="24"/>
          <w:lang w:eastAsia="zh-CN"/>
        </w:rPr>
        <w:t xml:space="preserve"> </w:t>
      </w:r>
      <w:r>
        <w:rPr>
          <w:spacing w:val="-4"/>
          <w:sz w:val="24"/>
          <w:szCs w:val="24"/>
          <w:lang w:eastAsia="zh-CN"/>
        </w:rPr>
        <w:t>且营业收入100</w:t>
      </w:r>
      <w:r>
        <w:rPr>
          <w:spacing w:val="4"/>
          <w:sz w:val="24"/>
          <w:szCs w:val="24"/>
          <w:lang w:eastAsia="zh-CN"/>
        </w:rPr>
        <w:t>万元及以上的为小型企业；从业人员10人以下</w:t>
      </w:r>
      <w:r>
        <w:rPr>
          <w:spacing w:val="3"/>
          <w:sz w:val="24"/>
          <w:szCs w:val="24"/>
          <w:lang w:eastAsia="zh-CN"/>
        </w:rPr>
        <w:t>或营业收入100万元以下的为微型企业。</w:t>
      </w:r>
    </w:p>
    <w:p w14:paraId="51A94DE2">
      <w:pPr>
        <w:pStyle w:val="6"/>
        <w:spacing w:before="172" w:line="353" w:lineRule="auto"/>
        <w:ind w:left="17" w:right="2"/>
        <w:rPr>
          <w:rFonts w:hint="eastAsia"/>
          <w:sz w:val="24"/>
          <w:szCs w:val="24"/>
          <w:lang w:eastAsia="zh-CN"/>
        </w:rPr>
      </w:pPr>
      <w:r>
        <w:rPr>
          <w:spacing w:val="8"/>
          <w:sz w:val="24"/>
          <w:szCs w:val="24"/>
          <w:lang w:eastAsia="zh-CN"/>
        </w:rPr>
        <w:t>（十一）信息传输业。从业人员2000人以下或营业收入1000</w:t>
      </w:r>
      <w:r>
        <w:rPr>
          <w:spacing w:val="7"/>
          <w:sz w:val="24"/>
          <w:szCs w:val="24"/>
          <w:lang w:eastAsia="zh-CN"/>
        </w:rPr>
        <w:t>00万元以下的为中小微型企业。其中</w:t>
      </w:r>
      <w:r>
        <w:rPr>
          <w:sz w:val="24"/>
          <w:szCs w:val="24"/>
          <w:lang w:eastAsia="zh-CN"/>
        </w:rPr>
        <w:t xml:space="preserve"> </w:t>
      </w:r>
      <w:r>
        <w:rPr>
          <w:spacing w:val="8"/>
          <w:sz w:val="24"/>
          <w:szCs w:val="24"/>
          <w:lang w:eastAsia="zh-CN"/>
        </w:rPr>
        <w:t>,从业人员100人及以上，且营业收入1000万元及以上的</w:t>
      </w:r>
      <w:r>
        <w:rPr>
          <w:spacing w:val="7"/>
          <w:sz w:val="24"/>
          <w:szCs w:val="24"/>
          <w:lang w:eastAsia="zh-CN"/>
        </w:rPr>
        <w:t>为中型企业；从业人员10人及以上，且营</w:t>
      </w:r>
      <w:r>
        <w:rPr>
          <w:spacing w:val="5"/>
          <w:sz w:val="24"/>
          <w:szCs w:val="24"/>
          <w:lang w:eastAsia="zh-CN"/>
        </w:rPr>
        <w:t>业收入100万元及以上的为小型企业；从业人员10人以下或营业收入100万元以下的为微型</w:t>
      </w:r>
      <w:r>
        <w:rPr>
          <w:spacing w:val="4"/>
          <w:sz w:val="24"/>
          <w:szCs w:val="24"/>
          <w:lang w:eastAsia="zh-CN"/>
        </w:rPr>
        <w:t>企业。</w:t>
      </w:r>
    </w:p>
    <w:p w14:paraId="62A9786B">
      <w:pPr>
        <w:pStyle w:val="6"/>
        <w:spacing w:before="231" w:line="350" w:lineRule="auto"/>
        <w:ind w:right="2" w:firstLine="17"/>
        <w:jc w:val="both"/>
        <w:rPr>
          <w:rFonts w:hint="eastAsia"/>
          <w:sz w:val="24"/>
          <w:szCs w:val="24"/>
          <w:lang w:eastAsia="zh-CN"/>
        </w:rPr>
      </w:pPr>
      <w:r>
        <w:rPr>
          <w:spacing w:val="8"/>
          <w:sz w:val="24"/>
          <w:szCs w:val="24"/>
          <w:lang w:eastAsia="zh-CN"/>
        </w:rPr>
        <w:t>（十二）软件和信息技术服务业。从业人员300人以下或营业收入10</w:t>
      </w:r>
      <w:r>
        <w:rPr>
          <w:spacing w:val="7"/>
          <w:sz w:val="24"/>
          <w:szCs w:val="24"/>
          <w:lang w:eastAsia="zh-CN"/>
        </w:rPr>
        <w:t>000万元以下的为中小微型企</w:t>
      </w:r>
      <w:r>
        <w:rPr>
          <w:sz w:val="24"/>
          <w:szCs w:val="24"/>
          <w:lang w:eastAsia="zh-CN"/>
        </w:rPr>
        <w:t xml:space="preserve"> </w:t>
      </w:r>
      <w:r>
        <w:rPr>
          <w:spacing w:val="6"/>
          <w:sz w:val="24"/>
          <w:szCs w:val="24"/>
          <w:lang w:eastAsia="zh-CN"/>
        </w:rPr>
        <w:t>业。其中，从业人员100人及以上，且营业收</w:t>
      </w:r>
      <w:r>
        <w:rPr>
          <w:spacing w:val="5"/>
          <w:sz w:val="24"/>
          <w:szCs w:val="24"/>
          <w:lang w:eastAsia="zh-CN"/>
        </w:rPr>
        <w:t>入1000万元及以上的为中型企业；从业人员10人及以</w:t>
      </w:r>
      <w:r>
        <w:rPr>
          <w:sz w:val="24"/>
          <w:szCs w:val="24"/>
          <w:lang w:eastAsia="zh-CN"/>
        </w:rPr>
        <w:t xml:space="preserve"> </w:t>
      </w:r>
      <w:r>
        <w:rPr>
          <w:spacing w:val="3"/>
          <w:sz w:val="24"/>
          <w:szCs w:val="24"/>
          <w:lang w:eastAsia="zh-CN"/>
        </w:rPr>
        <w:t>上，且营业收入50万元及以上的为小型企业；从业人员10人以下或营业收入50</w:t>
      </w:r>
      <w:r>
        <w:rPr>
          <w:spacing w:val="2"/>
          <w:sz w:val="24"/>
          <w:szCs w:val="24"/>
          <w:lang w:eastAsia="zh-CN"/>
        </w:rPr>
        <w:t>万元以下的为微型企</w:t>
      </w:r>
      <w:r>
        <w:rPr>
          <w:spacing w:val="-10"/>
          <w:sz w:val="24"/>
          <w:szCs w:val="24"/>
          <w:lang w:eastAsia="zh-CN"/>
        </w:rPr>
        <w:t>业。</w:t>
      </w:r>
    </w:p>
    <w:p w14:paraId="2C438BC8">
      <w:pPr>
        <w:pStyle w:val="6"/>
        <w:spacing w:line="240" w:lineRule="auto"/>
        <w:ind w:left="0"/>
        <w:rPr>
          <w:rFonts w:hint="eastAsia" w:ascii="Arial"/>
          <w:sz w:val="21"/>
          <w:lang w:eastAsia="zh-CN"/>
        </w:rPr>
      </w:pPr>
      <w:r>
        <w:rPr>
          <w:spacing w:val="9"/>
          <w:position w:val="16"/>
          <w:sz w:val="24"/>
          <w:szCs w:val="24"/>
          <w:lang w:eastAsia="zh-CN"/>
        </w:rPr>
        <w:t>（十三）</w:t>
      </w:r>
      <w:r>
        <w:rPr>
          <w:spacing w:val="-69"/>
          <w:position w:val="16"/>
          <w:sz w:val="24"/>
          <w:szCs w:val="24"/>
          <w:lang w:eastAsia="zh-CN"/>
        </w:rPr>
        <w:t xml:space="preserve"> </w:t>
      </w:r>
      <w:r>
        <w:rPr>
          <w:spacing w:val="9"/>
          <w:position w:val="16"/>
          <w:sz w:val="24"/>
          <w:szCs w:val="24"/>
          <w:lang w:eastAsia="zh-CN"/>
        </w:rPr>
        <w:t>房地产开发经营。营业收入200000万元以下或资产总额10000万元以下的为中小微型企</w:t>
      </w:r>
      <w:r>
        <w:rPr>
          <w:rFonts w:hint="eastAsia"/>
          <w:spacing w:val="9"/>
          <w:position w:val="16"/>
          <w:sz w:val="24"/>
          <w:szCs w:val="24"/>
          <w:lang w:val="en-US" w:eastAsia="zh-CN"/>
        </w:rPr>
        <w:t>业。其中，营业收入营业收入1000万元及以上，且资产总额5000万元及以上的为中型企业；营业收入100万元及以上，且资产总额2000万元及以上的为小型企业；营业收入100万元以下或资产总额2000万元以下的为微型企业。</w:t>
      </w:r>
    </w:p>
    <w:p w14:paraId="5A631FCB">
      <w:pPr>
        <w:pStyle w:val="6"/>
        <w:spacing w:before="167" w:line="350" w:lineRule="auto"/>
        <w:ind w:left="19" w:right="1" w:hanging="2"/>
        <w:rPr>
          <w:rFonts w:hint="eastAsia"/>
          <w:sz w:val="24"/>
          <w:szCs w:val="24"/>
          <w:lang w:eastAsia="zh-CN"/>
        </w:rPr>
      </w:pPr>
      <w:r>
        <w:rPr>
          <w:spacing w:val="8"/>
          <w:sz w:val="24"/>
          <w:szCs w:val="24"/>
          <w:lang w:eastAsia="zh-CN"/>
        </w:rPr>
        <w:t>（十四）物业管理。从业人员1000人以下或营业收入5000万元以下的</w:t>
      </w:r>
      <w:r>
        <w:rPr>
          <w:spacing w:val="7"/>
          <w:sz w:val="24"/>
          <w:szCs w:val="24"/>
          <w:lang w:eastAsia="zh-CN"/>
        </w:rPr>
        <w:t>为中小微型企业。其中，从</w:t>
      </w:r>
      <w:r>
        <w:rPr>
          <w:sz w:val="24"/>
          <w:szCs w:val="24"/>
          <w:lang w:eastAsia="zh-CN"/>
        </w:rPr>
        <w:t>业人员300人及以上，且营业收入1000万元及以上的为中型企业； 从业人员100人及以上，且</w:t>
      </w:r>
      <w:r>
        <w:rPr>
          <w:spacing w:val="-1"/>
          <w:sz w:val="24"/>
          <w:szCs w:val="24"/>
          <w:lang w:eastAsia="zh-CN"/>
        </w:rPr>
        <w:t>营业收</w:t>
      </w:r>
      <w:r>
        <w:rPr>
          <w:spacing w:val="3"/>
          <w:sz w:val="24"/>
          <w:szCs w:val="24"/>
          <w:lang w:eastAsia="zh-CN"/>
        </w:rPr>
        <w:t>入500万元及以上的为小型企业；从业人员100人以下或营业收入500万元以下的为微型企业。</w:t>
      </w:r>
    </w:p>
    <w:p w14:paraId="7976E47C">
      <w:pPr>
        <w:pStyle w:val="6"/>
        <w:spacing w:before="166" w:line="350" w:lineRule="auto"/>
        <w:ind w:left="22" w:hanging="5"/>
        <w:rPr>
          <w:rFonts w:hint="eastAsia"/>
          <w:sz w:val="24"/>
          <w:szCs w:val="24"/>
          <w:lang w:eastAsia="zh-CN"/>
        </w:rPr>
      </w:pPr>
      <w:r>
        <w:rPr>
          <w:spacing w:val="9"/>
          <w:sz w:val="24"/>
          <w:szCs w:val="24"/>
          <w:lang w:eastAsia="zh-CN"/>
        </w:rPr>
        <w:t>（十五）</w:t>
      </w:r>
      <w:r>
        <w:rPr>
          <w:spacing w:val="-62"/>
          <w:sz w:val="24"/>
          <w:szCs w:val="24"/>
          <w:lang w:eastAsia="zh-CN"/>
        </w:rPr>
        <w:t xml:space="preserve"> </w:t>
      </w:r>
      <w:r>
        <w:rPr>
          <w:spacing w:val="9"/>
          <w:sz w:val="24"/>
          <w:szCs w:val="24"/>
          <w:lang w:eastAsia="zh-CN"/>
        </w:rPr>
        <w:t>租赁和商务服务业。从业人员300人以下或资产总额120000万元以下的为中小微型企业</w:t>
      </w:r>
      <w:r>
        <w:rPr>
          <w:sz w:val="24"/>
          <w:szCs w:val="24"/>
          <w:lang w:eastAsia="zh-CN"/>
        </w:rPr>
        <w:t xml:space="preserve"> </w:t>
      </w:r>
      <w:r>
        <w:rPr>
          <w:spacing w:val="5"/>
          <w:sz w:val="24"/>
          <w:szCs w:val="24"/>
          <w:lang w:eastAsia="zh-CN"/>
        </w:rPr>
        <w:t>。其中，从业人员100人及以上，且资产总额8000万元及以上的为中型企业；从业人员10人及以上</w:t>
      </w:r>
      <w:r>
        <w:rPr>
          <w:sz w:val="24"/>
          <w:szCs w:val="24"/>
          <w:lang w:eastAsia="zh-CN"/>
        </w:rPr>
        <w:t xml:space="preserve"> </w:t>
      </w:r>
      <w:r>
        <w:rPr>
          <w:spacing w:val="10"/>
          <w:sz w:val="24"/>
          <w:szCs w:val="24"/>
          <w:lang w:eastAsia="zh-CN"/>
        </w:rPr>
        <w:t>,且资产总额100万元及以上的为小型企业；从业人员10人以下或资产总额100万元以下的为微型</w:t>
      </w:r>
      <w:r>
        <w:rPr>
          <w:sz w:val="24"/>
          <w:szCs w:val="24"/>
          <w:lang w:eastAsia="zh-CN"/>
        </w:rPr>
        <w:t>企业。</w:t>
      </w:r>
    </w:p>
    <w:p w14:paraId="37E10A25">
      <w:pPr>
        <w:pStyle w:val="6"/>
        <w:spacing w:before="160" w:line="457" w:lineRule="exact"/>
        <w:ind w:left="17"/>
        <w:rPr>
          <w:rFonts w:hint="eastAsia"/>
          <w:sz w:val="24"/>
          <w:szCs w:val="24"/>
          <w:lang w:eastAsia="zh-CN"/>
        </w:rPr>
      </w:pPr>
      <w:r>
        <w:rPr>
          <w:spacing w:val="11"/>
          <w:position w:val="16"/>
          <w:sz w:val="24"/>
          <w:szCs w:val="24"/>
          <w:lang w:eastAsia="zh-CN"/>
        </w:rPr>
        <w:t>（十六）其他未列明行业。从业人员300人以下的为中小微型企业。其中，从业人员1</w:t>
      </w:r>
      <w:r>
        <w:rPr>
          <w:spacing w:val="10"/>
          <w:position w:val="16"/>
          <w:sz w:val="24"/>
          <w:szCs w:val="24"/>
          <w:lang w:eastAsia="zh-CN"/>
        </w:rPr>
        <w:t>00人及以</w:t>
      </w:r>
      <w:r>
        <w:rPr>
          <w:rFonts w:hint="eastAsia"/>
          <w:spacing w:val="10"/>
          <w:position w:val="16"/>
          <w:sz w:val="24"/>
          <w:szCs w:val="24"/>
          <w:lang w:eastAsia="zh-CN"/>
        </w:rPr>
        <w:t>上的为中型企业；从业人员10人及以上的为小型企业；从业人员10人以下的为微型企业。</w:t>
      </w:r>
    </w:p>
    <w:p w14:paraId="46FF0BF8">
      <w:pPr>
        <w:pStyle w:val="6"/>
        <w:spacing w:before="163" w:line="219" w:lineRule="auto"/>
        <w:ind w:left="9"/>
        <w:rPr>
          <w:rFonts w:hint="eastAsia"/>
          <w:sz w:val="24"/>
          <w:szCs w:val="24"/>
          <w:lang w:eastAsia="zh-CN"/>
        </w:rPr>
      </w:pPr>
      <w:r>
        <w:rPr>
          <w:spacing w:val="17"/>
          <w:sz w:val="24"/>
          <w:szCs w:val="24"/>
          <w:lang w:eastAsia="zh-CN"/>
        </w:rPr>
        <w:t>五、企业类型的划分以统计部门的统计数据</w:t>
      </w:r>
      <w:r>
        <w:rPr>
          <w:spacing w:val="16"/>
          <w:sz w:val="24"/>
          <w:szCs w:val="24"/>
          <w:lang w:eastAsia="zh-CN"/>
        </w:rPr>
        <w:t>为依据。</w:t>
      </w:r>
    </w:p>
    <w:p w14:paraId="6B8DB965">
      <w:pPr>
        <w:pStyle w:val="6"/>
        <w:spacing w:before="149" w:line="253" w:lineRule="auto"/>
        <w:ind w:right="129" w:firstLine="1"/>
        <w:rPr>
          <w:rFonts w:hint="eastAsia"/>
          <w:sz w:val="24"/>
          <w:szCs w:val="24"/>
          <w:lang w:eastAsia="zh-CN"/>
        </w:rPr>
      </w:pPr>
      <w:r>
        <w:rPr>
          <w:spacing w:val="15"/>
          <w:sz w:val="24"/>
          <w:szCs w:val="24"/>
          <w:lang w:eastAsia="zh-CN"/>
        </w:rPr>
        <w:t>六</w:t>
      </w:r>
      <w:r>
        <w:rPr>
          <w:spacing w:val="-44"/>
          <w:sz w:val="24"/>
          <w:szCs w:val="24"/>
          <w:lang w:eastAsia="zh-CN"/>
        </w:rPr>
        <w:t xml:space="preserve"> </w:t>
      </w:r>
      <w:r>
        <w:rPr>
          <w:spacing w:val="15"/>
          <w:sz w:val="24"/>
          <w:szCs w:val="24"/>
          <w:lang w:eastAsia="zh-CN"/>
        </w:rPr>
        <w:t>、本</w:t>
      </w:r>
      <w:r>
        <w:rPr>
          <w:spacing w:val="-71"/>
          <w:sz w:val="24"/>
          <w:szCs w:val="24"/>
          <w:lang w:eastAsia="zh-CN"/>
        </w:rPr>
        <w:t xml:space="preserve"> </w:t>
      </w:r>
      <w:r>
        <w:rPr>
          <w:spacing w:val="15"/>
          <w:sz w:val="24"/>
          <w:szCs w:val="24"/>
          <w:lang w:eastAsia="zh-CN"/>
        </w:rPr>
        <w:t>规定适用于在中华人民共和国境内依法设立的各类所有制和各种组织形式的企业。个</w:t>
      </w:r>
      <w:r>
        <w:rPr>
          <w:sz w:val="24"/>
          <w:szCs w:val="24"/>
          <w:lang w:eastAsia="zh-CN"/>
        </w:rPr>
        <w:t xml:space="preserve"> </w:t>
      </w:r>
      <w:r>
        <w:rPr>
          <w:spacing w:val="16"/>
          <w:sz w:val="24"/>
          <w:szCs w:val="24"/>
          <w:lang w:eastAsia="zh-CN"/>
        </w:rPr>
        <w:t>体工商户和本规定以外的行业，参照本规定进行划型。</w:t>
      </w:r>
    </w:p>
    <w:p w14:paraId="037BB3D6">
      <w:pPr>
        <w:pStyle w:val="6"/>
        <w:spacing w:before="230" w:line="307" w:lineRule="auto"/>
        <w:ind w:left="8" w:right="129" w:hanging="8"/>
        <w:jc w:val="both"/>
        <w:rPr>
          <w:rFonts w:hint="eastAsia"/>
          <w:sz w:val="24"/>
          <w:szCs w:val="24"/>
          <w:lang w:eastAsia="zh-CN"/>
        </w:rPr>
      </w:pPr>
      <w:r>
        <w:rPr>
          <w:spacing w:val="15"/>
          <w:sz w:val="24"/>
          <w:szCs w:val="24"/>
          <w:lang w:eastAsia="zh-CN"/>
        </w:rPr>
        <w:t>七、本</w:t>
      </w:r>
      <w:r>
        <w:rPr>
          <w:spacing w:val="-55"/>
          <w:sz w:val="24"/>
          <w:szCs w:val="24"/>
          <w:lang w:eastAsia="zh-CN"/>
        </w:rPr>
        <w:t xml:space="preserve"> </w:t>
      </w:r>
      <w:r>
        <w:rPr>
          <w:spacing w:val="15"/>
          <w:sz w:val="24"/>
          <w:szCs w:val="24"/>
          <w:lang w:eastAsia="zh-CN"/>
        </w:rPr>
        <w:t>规定的中型企业标准上限即为大型企业标准的下限，</w:t>
      </w:r>
      <w:r>
        <w:rPr>
          <w:spacing w:val="-56"/>
          <w:sz w:val="24"/>
          <w:szCs w:val="24"/>
          <w:lang w:eastAsia="zh-CN"/>
        </w:rPr>
        <w:t xml:space="preserve"> </w:t>
      </w:r>
      <w:r>
        <w:rPr>
          <w:spacing w:val="15"/>
          <w:sz w:val="24"/>
          <w:szCs w:val="24"/>
          <w:lang w:eastAsia="zh-CN"/>
        </w:rPr>
        <w:t>国家统计部门据此制定大中小微</w:t>
      </w:r>
      <w:r>
        <w:rPr>
          <w:sz w:val="24"/>
          <w:szCs w:val="24"/>
          <w:lang w:eastAsia="zh-CN"/>
        </w:rPr>
        <w:t xml:space="preserve"> </w:t>
      </w:r>
      <w:r>
        <w:rPr>
          <w:spacing w:val="16"/>
          <w:sz w:val="24"/>
          <w:szCs w:val="24"/>
          <w:lang w:eastAsia="zh-CN"/>
        </w:rPr>
        <w:t>型企业</w:t>
      </w:r>
      <w:r>
        <w:rPr>
          <w:spacing w:val="-40"/>
          <w:sz w:val="24"/>
          <w:szCs w:val="24"/>
          <w:lang w:eastAsia="zh-CN"/>
        </w:rPr>
        <w:t xml:space="preserve"> </w:t>
      </w:r>
      <w:r>
        <w:rPr>
          <w:spacing w:val="16"/>
          <w:sz w:val="24"/>
          <w:szCs w:val="24"/>
          <w:lang w:eastAsia="zh-CN"/>
        </w:rPr>
        <w:t>的统计分类。国务院有关部门据此进行相关数据分析，不得制定与本规定不一致的企</w:t>
      </w:r>
      <w:r>
        <w:rPr>
          <w:spacing w:val="8"/>
          <w:sz w:val="24"/>
          <w:szCs w:val="24"/>
          <w:lang w:eastAsia="zh-CN"/>
        </w:rPr>
        <w:t>业划型标准。</w:t>
      </w:r>
    </w:p>
    <w:p w14:paraId="3434973F">
      <w:pPr>
        <w:pStyle w:val="6"/>
        <w:spacing w:before="249" w:line="255" w:lineRule="auto"/>
        <w:ind w:left="5" w:right="129" w:firstLine="1"/>
        <w:rPr>
          <w:rFonts w:hint="eastAsia"/>
          <w:sz w:val="24"/>
          <w:szCs w:val="24"/>
          <w:lang w:eastAsia="zh-CN"/>
        </w:rPr>
      </w:pPr>
      <w:r>
        <w:rPr>
          <w:spacing w:val="15"/>
          <w:sz w:val="24"/>
          <w:szCs w:val="24"/>
          <w:lang w:eastAsia="zh-CN"/>
        </w:rPr>
        <w:t>八、 本规定由工业和信息化部、国家统计局会同有关部门根</w:t>
      </w:r>
      <w:r>
        <w:rPr>
          <w:spacing w:val="14"/>
          <w:sz w:val="24"/>
          <w:szCs w:val="24"/>
          <w:lang w:eastAsia="zh-CN"/>
        </w:rPr>
        <w:t>据《国民经济行业分类》修订情</w:t>
      </w:r>
      <w:r>
        <w:rPr>
          <w:sz w:val="24"/>
          <w:szCs w:val="24"/>
          <w:lang w:eastAsia="zh-CN"/>
        </w:rPr>
        <w:t xml:space="preserve"> </w:t>
      </w:r>
      <w:r>
        <w:rPr>
          <w:spacing w:val="13"/>
          <w:sz w:val="24"/>
          <w:szCs w:val="24"/>
          <w:lang w:eastAsia="zh-CN"/>
        </w:rPr>
        <w:t>况和企业发展变化情况适时修订。</w:t>
      </w:r>
    </w:p>
    <w:p w14:paraId="3929DD08">
      <w:pPr>
        <w:pStyle w:val="6"/>
        <w:spacing w:before="209" w:line="219" w:lineRule="auto"/>
        <w:ind w:left="11"/>
        <w:rPr>
          <w:rFonts w:hint="eastAsia"/>
          <w:sz w:val="24"/>
          <w:szCs w:val="24"/>
          <w:lang w:eastAsia="zh-CN"/>
        </w:rPr>
      </w:pPr>
      <w:r>
        <w:rPr>
          <w:spacing w:val="15"/>
          <w:sz w:val="24"/>
          <w:szCs w:val="24"/>
          <w:lang w:eastAsia="zh-CN"/>
        </w:rPr>
        <w:t>九、本规定由工业和信息化部、国家统计局会</w:t>
      </w:r>
      <w:r>
        <w:rPr>
          <w:spacing w:val="-62"/>
          <w:sz w:val="24"/>
          <w:szCs w:val="24"/>
          <w:lang w:eastAsia="zh-CN"/>
        </w:rPr>
        <w:t xml:space="preserve"> </w:t>
      </w:r>
      <w:r>
        <w:rPr>
          <w:spacing w:val="15"/>
          <w:sz w:val="24"/>
          <w:szCs w:val="24"/>
          <w:lang w:eastAsia="zh-CN"/>
        </w:rPr>
        <w:t>同有关</w:t>
      </w:r>
      <w:r>
        <w:rPr>
          <w:spacing w:val="14"/>
          <w:sz w:val="24"/>
          <w:szCs w:val="24"/>
          <w:lang w:eastAsia="zh-CN"/>
        </w:rPr>
        <w:t>部门负责解释。</w:t>
      </w:r>
    </w:p>
    <w:p w14:paraId="2A1FCA0E">
      <w:pPr>
        <w:pStyle w:val="6"/>
        <w:spacing w:before="160" w:line="253" w:lineRule="auto"/>
        <w:ind w:left="19" w:right="18" w:hanging="18"/>
        <w:rPr>
          <w:rFonts w:hint="eastAsia"/>
          <w:sz w:val="24"/>
          <w:szCs w:val="24"/>
          <w:lang w:eastAsia="zh-CN"/>
        </w:rPr>
      </w:pPr>
      <w:r>
        <w:rPr>
          <w:spacing w:val="7"/>
          <w:sz w:val="24"/>
          <w:szCs w:val="24"/>
          <w:lang w:eastAsia="zh-CN"/>
        </w:rPr>
        <w:t>十、本规定自发布之日起执行，</w:t>
      </w:r>
      <w:r>
        <w:rPr>
          <w:spacing w:val="64"/>
          <w:sz w:val="24"/>
          <w:szCs w:val="24"/>
          <w:lang w:eastAsia="zh-CN"/>
        </w:rPr>
        <w:t xml:space="preserve"> </w:t>
      </w:r>
      <w:r>
        <w:rPr>
          <w:spacing w:val="7"/>
          <w:sz w:val="24"/>
          <w:szCs w:val="24"/>
          <w:lang w:eastAsia="zh-CN"/>
        </w:rPr>
        <w:t>原国家经贸委、原国家计委、财政</w:t>
      </w:r>
      <w:r>
        <w:rPr>
          <w:spacing w:val="6"/>
          <w:sz w:val="24"/>
          <w:szCs w:val="24"/>
          <w:lang w:eastAsia="zh-CN"/>
        </w:rPr>
        <w:t>部和国家统计局2003 年颁布</w:t>
      </w:r>
      <w:r>
        <w:rPr>
          <w:sz w:val="24"/>
          <w:szCs w:val="24"/>
          <w:lang w:eastAsia="zh-CN"/>
        </w:rPr>
        <w:t xml:space="preserve"> </w:t>
      </w:r>
      <w:r>
        <w:rPr>
          <w:spacing w:val="15"/>
          <w:sz w:val="24"/>
          <w:szCs w:val="24"/>
          <w:lang w:eastAsia="zh-CN"/>
        </w:rPr>
        <w:t>的《中小企业标准暂行规定》同时废止。</w:t>
      </w:r>
    </w:p>
    <w:p w14:paraId="164EA8B4">
      <w:pPr>
        <w:spacing w:line="253" w:lineRule="auto"/>
        <w:rPr>
          <w:sz w:val="24"/>
          <w:szCs w:val="24"/>
          <w:lang w:eastAsia="zh-CN"/>
        </w:rPr>
        <w:sectPr>
          <w:footerReference r:id="rId17" w:type="default"/>
          <w:pgSz w:w="11907" w:h="16839"/>
          <w:pgMar w:top="1134" w:right="1134" w:bottom="1392" w:left="1134" w:header="0" w:footer="1216" w:gutter="0"/>
          <w:cols w:space="720" w:num="1"/>
        </w:sectPr>
      </w:pPr>
    </w:p>
    <w:p w14:paraId="6A681134">
      <w:pPr>
        <w:spacing w:line="314" w:lineRule="auto"/>
        <w:rPr>
          <w:lang w:eastAsia="zh-CN"/>
        </w:rPr>
      </w:pPr>
    </w:p>
    <w:p w14:paraId="46319905">
      <w:pPr>
        <w:spacing w:line="315" w:lineRule="auto"/>
        <w:rPr>
          <w:lang w:eastAsia="zh-CN"/>
        </w:rPr>
      </w:pPr>
    </w:p>
    <w:p w14:paraId="337FB696">
      <w:pPr>
        <w:pStyle w:val="6"/>
        <w:spacing w:before="91" w:line="607" w:lineRule="exact"/>
        <w:ind w:left="4165"/>
        <w:rPr>
          <w:rFonts w:hint="eastAsia"/>
          <w:b/>
          <w:bCs/>
          <w:sz w:val="28"/>
          <w:szCs w:val="28"/>
          <w:lang w:eastAsia="zh-CN"/>
        </w:rPr>
      </w:pPr>
      <w:r>
        <w:rPr>
          <w:b/>
          <w:bCs/>
          <w:spacing w:val="-7"/>
          <w:position w:val="24"/>
          <w:sz w:val="28"/>
          <w:szCs w:val="28"/>
          <w:lang w:eastAsia="zh-CN"/>
        </w:rPr>
        <w:t>(十</w:t>
      </w:r>
      <w:r>
        <w:rPr>
          <w:rFonts w:hint="eastAsia"/>
          <w:b/>
          <w:bCs/>
          <w:spacing w:val="-7"/>
          <w:position w:val="24"/>
          <w:sz w:val="28"/>
          <w:szCs w:val="28"/>
          <w:lang w:val="en-US" w:eastAsia="zh-CN"/>
        </w:rPr>
        <w:t>五</w:t>
      </w:r>
      <w:r>
        <w:rPr>
          <w:b/>
          <w:bCs/>
          <w:spacing w:val="-7"/>
          <w:position w:val="24"/>
          <w:sz w:val="28"/>
          <w:szCs w:val="28"/>
          <w:lang w:eastAsia="zh-CN"/>
        </w:rPr>
        <w:t>)资格承诺函</w:t>
      </w:r>
    </w:p>
    <w:p w14:paraId="4A46872F">
      <w:pPr>
        <w:pStyle w:val="6"/>
        <w:spacing w:line="219" w:lineRule="auto"/>
        <w:ind w:left="4643"/>
        <w:rPr>
          <w:rFonts w:hint="eastAsia"/>
          <w:sz w:val="24"/>
          <w:szCs w:val="24"/>
          <w:lang w:eastAsia="zh-CN"/>
        </w:rPr>
      </w:pPr>
      <w:r>
        <w:rPr>
          <w:spacing w:val="-4"/>
          <w:sz w:val="24"/>
          <w:szCs w:val="24"/>
          <w:lang w:eastAsia="zh-CN"/>
        </w:rPr>
        <w:t>资格承诺函</w:t>
      </w:r>
    </w:p>
    <w:p w14:paraId="0F720E5E">
      <w:pPr>
        <w:spacing w:line="355" w:lineRule="auto"/>
        <w:rPr>
          <w:lang w:eastAsia="zh-CN"/>
        </w:rPr>
      </w:pPr>
    </w:p>
    <w:p w14:paraId="3ACDF077">
      <w:pPr>
        <w:spacing w:line="356" w:lineRule="auto"/>
        <w:rPr>
          <w:lang w:eastAsia="zh-CN"/>
        </w:rPr>
      </w:pPr>
    </w:p>
    <w:p w14:paraId="18526A2F">
      <w:pPr>
        <w:pStyle w:val="6"/>
        <w:spacing w:before="78" w:line="219" w:lineRule="auto"/>
        <w:rPr>
          <w:rFonts w:hint="eastAsia"/>
          <w:sz w:val="24"/>
          <w:szCs w:val="24"/>
          <w:lang w:eastAsia="zh-CN"/>
        </w:rPr>
      </w:pPr>
      <w:r>
        <w:rPr>
          <w:spacing w:val="-24"/>
          <w:w w:val="98"/>
          <w:sz w:val="24"/>
          <w:szCs w:val="24"/>
          <w:lang w:eastAsia="zh-CN"/>
        </w:rPr>
        <w:t>致</w:t>
      </w:r>
      <w:r>
        <w:rPr>
          <w:spacing w:val="-10"/>
          <w:sz w:val="24"/>
          <w:szCs w:val="24"/>
          <w:lang w:eastAsia="zh-CN"/>
        </w:rPr>
        <w:t>：</w:t>
      </w:r>
      <w:r>
        <w:rPr>
          <w:spacing w:val="-37"/>
          <w:sz w:val="24"/>
          <w:szCs w:val="24"/>
          <w:lang w:eastAsia="zh-CN"/>
        </w:rPr>
        <w:t xml:space="preserve"> </w:t>
      </w:r>
      <w:r>
        <w:rPr>
          <w:spacing w:val="1"/>
          <w:sz w:val="24"/>
          <w:szCs w:val="24"/>
          <w:u w:val="single"/>
          <w:lang w:eastAsia="zh-CN"/>
        </w:rPr>
        <w:t xml:space="preserve">         </w:t>
      </w:r>
      <w:r>
        <w:rPr>
          <w:spacing w:val="-10"/>
          <w:sz w:val="24"/>
          <w:szCs w:val="24"/>
          <w:u w:val="single"/>
          <w:lang w:eastAsia="zh-CN"/>
        </w:rPr>
        <w:t>（</w:t>
      </w:r>
      <w:r>
        <w:rPr>
          <w:spacing w:val="-24"/>
          <w:w w:val="98"/>
          <w:sz w:val="24"/>
          <w:szCs w:val="24"/>
          <w:u w:val="single"/>
          <w:lang w:eastAsia="zh-CN"/>
        </w:rPr>
        <w:t>采购人、采购代理机构）</w:t>
      </w:r>
      <w:r>
        <w:rPr>
          <w:sz w:val="24"/>
          <w:szCs w:val="24"/>
          <w:u w:val="single"/>
          <w:lang w:eastAsia="zh-CN"/>
        </w:rPr>
        <w:t xml:space="preserve">        </w:t>
      </w:r>
    </w:p>
    <w:p w14:paraId="3CB0489D">
      <w:pPr>
        <w:pStyle w:val="6"/>
        <w:spacing w:before="274" w:line="430" w:lineRule="auto"/>
        <w:jc w:val="right"/>
        <w:rPr>
          <w:rFonts w:hint="eastAsia"/>
          <w:sz w:val="24"/>
          <w:szCs w:val="24"/>
          <w:lang w:eastAsia="zh-CN"/>
        </w:rPr>
      </w:pPr>
      <w:r>
        <w:rPr>
          <w:spacing w:val="-19"/>
          <w:sz w:val="24"/>
          <w:szCs w:val="24"/>
          <w:lang w:eastAsia="zh-CN"/>
        </w:rPr>
        <w:t>我单位参与</w:t>
      </w:r>
      <w:r>
        <w:rPr>
          <w:spacing w:val="18"/>
          <w:sz w:val="24"/>
          <w:szCs w:val="24"/>
          <w:u w:val="single"/>
          <w:lang w:eastAsia="zh-CN"/>
        </w:rPr>
        <w:t xml:space="preserve">    </w:t>
      </w:r>
      <w:r>
        <w:rPr>
          <w:spacing w:val="-19"/>
          <w:sz w:val="24"/>
          <w:szCs w:val="24"/>
          <w:u w:val="single"/>
          <w:lang w:eastAsia="zh-CN"/>
        </w:rPr>
        <w:t>（项目名称</w:t>
      </w:r>
      <w:r>
        <w:rPr>
          <w:spacing w:val="-10"/>
          <w:sz w:val="24"/>
          <w:szCs w:val="24"/>
          <w:u w:val="single"/>
          <w:lang w:eastAsia="zh-CN"/>
        </w:rPr>
        <w:t>）</w:t>
      </w:r>
      <w:r>
        <w:rPr>
          <w:spacing w:val="12"/>
          <w:sz w:val="24"/>
          <w:szCs w:val="24"/>
          <w:u w:val="single"/>
          <w:lang w:eastAsia="zh-CN"/>
        </w:rPr>
        <w:t xml:space="preserve">     </w:t>
      </w:r>
      <w:r>
        <w:rPr>
          <w:spacing w:val="-10"/>
          <w:sz w:val="24"/>
          <w:szCs w:val="24"/>
          <w:u w:val="single"/>
          <w:lang w:eastAsia="zh-CN"/>
        </w:rPr>
        <w:t>（</w:t>
      </w:r>
      <w:r>
        <w:rPr>
          <w:spacing w:val="-19"/>
          <w:sz w:val="24"/>
          <w:szCs w:val="24"/>
          <w:u w:val="single"/>
          <w:lang w:eastAsia="zh-CN"/>
        </w:rPr>
        <w:t>项目编号</w:t>
      </w:r>
      <w:r>
        <w:rPr>
          <w:spacing w:val="-10"/>
          <w:sz w:val="24"/>
          <w:szCs w:val="24"/>
          <w:u w:val="single"/>
          <w:lang w:eastAsia="zh-CN"/>
        </w:rPr>
        <w:t>：</w:t>
      </w:r>
      <w:r>
        <w:rPr>
          <w:spacing w:val="16"/>
          <w:sz w:val="24"/>
          <w:szCs w:val="24"/>
          <w:u w:val="single"/>
          <w:lang w:eastAsia="zh-CN"/>
        </w:rPr>
        <w:t xml:space="preserve">       </w:t>
      </w:r>
      <w:r>
        <w:rPr>
          <w:spacing w:val="-10"/>
          <w:sz w:val="24"/>
          <w:szCs w:val="24"/>
          <w:u w:val="single"/>
          <w:lang w:eastAsia="zh-CN"/>
        </w:rPr>
        <w:t>）</w:t>
      </w:r>
      <w:r>
        <w:rPr>
          <w:spacing w:val="-19"/>
          <w:sz w:val="24"/>
          <w:szCs w:val="24"/>
          <w:lang w:eastAsia="zh-CN"/>
        </w:rPr>
        <w:t>项目的政府采购活动，</w:t>
      </w:r>
      <w:r>
        <w:rPr>
          <w:spacing w:val="45"/>
          <w:sz w:val="24"/>
          <w:szCs w:val="24"/>
          <w:lang w:eastAsia="zh-CN"/>
        </w:rPr>
        <w:t xml:space="preserve"> </w:t>
      </w:r>
      <w:r>
        <w:rPr>
          <w:spacing w:val="-19"/>
          <w:sz w:val="24"/>
          <w:szCs w:val="24"/>
          <w:lang w:eastAsia="zh-CN"/>
        </w:rPr>
        <w:t>现承诺如下：</w:t>
      </w:r>
    </w:p>
    <w:p w14:paraId="4A95EA0D">
      <w:pPr>
        <w:pStyle w:val="6"/>
        <w:spacing w:before="1" w:line="218" w:lineRule="auto"/>
        <w:ind w:left="659"/>
        <w:rPr>
          <w:rFonts w:hint="eastAsia"/>
          <w:sz w:val="24"/>
          <w:szCs w:val="24"/>
          <w:lang w:eastAsia="zh-CN"/>
        </w:rPr>
      </w:pPr>
      <w:r>
        <w:rPr>
          <w:spacing w:val="-3"/>
          <w:sz w:val="24"/>
          <w:szCs w:val="24"/>
          <w:lang w:eastAsia="zh-CN"/>
        </w:rPr>
        <w:t>1.我方具有良好的商业信誉和健全的财务会计制度。</w:t>
      </w:r>
    </w:p>
    <w:p w14:paraId="3EDC9B27">
      <w:pPr>
        <w:pStyle w:val="6"/>
        <w:spacing w:before="277" w:line="220" w:lineRule="auto"/>
        <w:ind w:left="644"/>
        <w:rPr>
          <w:rFonts w:hint="eastAsia"/>
          <w:sz w:val="24"/>
          <w:szCs w:val="24"/>
          <w:lang w:eastAsia="zh-CN"/>
        </w:rPr>
      </w:pPr>
      <w:r>
        <w:rPr>
          <w:spacing w:val="-2"/>
          <w:sz w:val="24"/>
          <w:szCs w:val="24"/>
          <w:lang w:eastAsia="zh-CN"/>
        </w:rPr>
        <w:t>2.我方具有履行合同所必需的设备和专业技术能力。</w:t>
      </w:r>
    </w:p>
    <w:p w14:paraId="6BD1CCCD">
      <w:pPr>
        <w:pStyle w:val="6"/>
        <w:spacing w:before="273" w:line="219" w:lineRule="auto"/>
        <w:ind w:left="646"/>
        <w:rPr>
          <w:rFonts w:hint="eastAsia"/>
          <w:sz w:val="24"/>
          <w:szCs w:val="24"/>
          <w:lang w:eastAsia="zh-CN"/>
        </w:rPr>
      </w:pPr>
      <w:r>
        <w:rPr>
          <w:spacing w:val="-2"/>
          <w:sz w:val="24"/>
          <w:szCs w:val="24"/>
          <w:lang w:eastAsia="zh-CN"/>
        </w:rPr>
        <w:t>3.我方具有依法缴纳税收和社会保障资金的良好记录。</w:t>
      </w:r>
    </w:p>
    <w:p w14:paraId="616C3A38">
      <w:pPr>
        <w:pStyle w:val="6"/>
        <w:spacing w:before="276" w:line="561" w:lineRule="exact"/>
        <w:ind w:left="640"/>
        <w:rPr>
          <w:rFonts w:hint="eastAsia"/>
          <w:sz w:val="24"/>
          <w:szCs w:val="24"/>
          <w:lang w:eastAsia="zh-CN"/>
        </w:rPr>
      </w:pPr>
      <w:r>
        <w:rPr>
          <w:spacing w:val="-1"/>
          <w:position w:val="24"/>
          <w:sz w:val="24"/>
          <w:szCs w:val="24"/>
          <w:lang w:eastAsia="zh-CN"/>
        </w:rPr>
        <w:t>4.我方参加本项目采购活动前三年内，在经营活动中没有</w:t>
      </w:r>
      <w:r>
        <w:rPr>
          <w:spacing w:val="-2"/>
          <w:position w:val="24"/>
          <w:sz w:val="24"/>
          <w:szCs w:val="24"/>
          <w:lang w:eastAsia="zh-CN"/>
        </w:rPr>
        <w:t>重大违法记录。</w:t>
      </w:r>
    </w:p>
    <w:p w14:paraId="736B1DB5">
      <w:pPr>
        <w:pStyle w:val="6"/>
        <w:spacing w:before="1" w:line="218" w:lineRule="auto"/>
        <w:ind w:left="642"/>
        <w:rPr>
          <w:rFonts w:hint="eastAsia"/>
          <w:sz w:val="24"/>
          <w:szCs w:val="24"/>
          <w:lang w:eastAsia="zh-CN"/>
        </w:rPr>
      </w:pPr>
      <w:r>
        <w:rPr>
          <w:spacing w:val="-1"/>
          <w:sz w:val="24"/>
          <w:szCs w:val="24"/>
          <w:lang w:eastAsia="zh-CN"/>
        </w:rPr>
        <w:t>若我单位承诺不实，自愿承担提供虚假材料谋</w:t>
      </w:r>
      <w:r>
        <w:rPr>
          <w:spacing w:val="-2"/>
          <w:sz w:val="24"/>
          <w:szCs w:val="24"/>
          <w:lang w:eastAsia="zh-CN"/>
        </w:rPr>
        <w:t>取中标、成交的法律责任。</w:t>
      </w:r>
    </w:p>
    <w:p w14:paraId="7126EDE6">
      <w:pPr>
        <w:spacing w:line="250" w:lineRule="auto"/>
        <w:rPr>
          <w:lang w:eastAsia="zh-CN"/>
        </w:rPr>
      </w:pPr>
    </w:p>
    <w:p w14:paraId="33BAB2B8">
      <w:pPr>
        <w:spacing w:line="250" w:lineRule="auto"/>
        <w:rPr>
          <w:lang w:eastAsia="zh-CN"/>
        </w:rPr>
      </w:pPr>
    </w:p>
    <w:p w14:paraId="4CA8DEA2">
      <w:pPr>
        <w:spacing w:line="251" w:lineRule="auto"/>
        <w:rPr>
          <w:lang w:eastAsia="zh-CN"/>
        </w:rPr>
      </w:pPr>
    </w:p>
    <w:p w14:paraId="0BD18B2F">
      <w:pPr>
        <w:pStyle w:val="6"/>
        <w:spacing w:before="79" w:line="432" w:lineRule="auto"/>
        <w:ind w:left="644"/>
        <w:rPr>
          <w:rFonts w:hint="eastAsia"/>
          <w:sz w:val="24"/>
          <w:szCs w:val="24"/>
          <w:lang w:eastAsia="zh-CN"/>
        </w:rPr>
      </w:pPr>
      <w:r>
        <w:rPr>
          <w:spacing w:val="-12"/>
          <w:sz w:val="24"/>
          <w:szCs w:val="24"/>
          <w:lang w:eastAsia="zh-CN"/>
        </w:rPr>
        <w:t>投标（响应）供应商（全称并盖章</w:t>
      </w:r>
      <w:r>
        <w:rPr>
          <w:spacing w:val="-5"/>
          <w:sz w:val="24"/>
          <w:szCs w:val="24"/>
          <w:lang w:eastAsia="zh-CN"/>
        </w:rPr>
        <w:t>）：</w:t>
      </w:r>
      <w:r>
        <w:rPr>
          <w:spacing w:val="57"/>
          <w:sz w:val="24"/>
          <w:szCs w:val="24"/>
          <w:lang w:eastAsia="zh-CN"/>
        </w:rPr>
        <w:t xml:space="preserve"> </w:t>
      </w:r>
      <w:r>
        <w:rPr>
          <w:sz w:val="24"/>
          <w:szCs w:val="24"/>
          <w:u w:val="single"/>
          <w:lang w:eastAsia="zh-CN"/>
        </w:rPr>
        <w:t xml:space="preserve">                 </w:t>
      </w:r>
    </w:p>
    <w:p w14:paraId="11B20A56">
      <w:pPr>
        <w:pStyle w:val="6"/>
        <w:spacing w:before="1" w:line="218" w:lineRule="auto"/>
        <w:ind w:left="641"/>
        <w:rPr>
          <w:rFonts w:hint="eastAsia"/>
          <w:sz w:val="24"/>
          <w:szCs w:val="24"/>
          <w:lang w:eastAsia="zh-CN"/>
        </w:rPr>
      </w:pPr>
      <w:r>
        <w:rPr>
          <w:spacing w:val="-9"/>
          <w:sz w:val="24"/>
          <w:szCs w:val="24"/>
          <w:lang w:eastAsia="zh-CN"/>
        </w:rPr>
        <w:t>供应商法定代表人或授权代表（签字或签章</w:t>
      </w:r>
      <w:r>
        <w:rPr>
          <w:spacing w:val="-8"/>
          <w:sz w:val="24"/>
          <w:szCs w:val="24"/>
          <w:lang w:eastAsia="zh-CN"/>
        </w:rPr>
        <w:t>）：</w:t>
      </w:r>
      <w:r>
        <w:rPr>
          <w:spacing w:val="57"/>
          <w:sz w:val="24"/>
          <w:szCs w:val="24"/>
          <w:lang w:eastAsia="zh-CN"/>
        </w:rPr>
        <w:t xml:space="preserve"> </w:t>
      </w:r>
      <w:r>
        <w:rPr>
          <w:sz w:val="24"/>
          <w:szCs w:val="24"/>
          <w:u w:val="single"/>
          <w:lang w:eastAsia="zh-CN"/>
        </w:rPr>
        <w:t xml:space="preserve">         </w:t>
      </w:r>
    </w:p>
    <w:p w14:paraId="5FBB4AF9">
      <w:pPr>
        <w:pStyle w:val="6"/>
        <w:spacing w:before="275" w:line="220" w:lineRule="auto"/>
        <w:ind w:left="682"/>
        <w:rPr>
          <w:rFonts w:hint="eastAsia"/>
          <w:sz w:val="24"/>
          <w:szCs w:val="24"/>
          <w:lang w:eastAsia="zh-CN"/>
        </w:rPr>
      </w:pPr>
      <w:r>
        <w:rPr>
          <w:spacing w:val="-43"/>
          <w:sz w:val="24"/>
          <w:szCs w:val="24"/>
          <w:lang w:eastAsia="zh-CN"/>
        </w:rPr>
        <w:t xml:space="preserve">日期： </w:t>
      </w:r>
      <w:r>
        <w:rPr>
          <w:sz w:val="24"/>
          <w:szCs w:val="24"/>
          <w:u w:val="single"/>
          <w:lang w:eastAsia="zh-CN"/>
        </w:rPr>
        <w:t xml:space="preserve">          </w:t>
      </w:r>
    </w:p>
    <w:p w14:paraId="3334E0DF">
      <w:pPr>
        <w:pStyle w:val="6"/>
        <w:spacing w:before="273" w:line="226" w:lineRule="auto"/>
        <w:ind w:left="15"/>
        <w:rPr>
          <w:rFonts w:hint="eastAsia"/>
          <w:sz w:val="24"/>
          <w:szCs w:val="24"/>
          <w:lang w:eastAsia="zh-CN"/>
        </w:rPr>
      </w:pPr>
      <w:r>
        <w:rPr>
          <w:spacing w:val="-2"/>
          <w:sz w:val="24"/>
          <w:szCs w:val="24"/>
          <w:lang w:eastAsia="zh-CN"/>
        </w:rPr>
        <w:t>﹍﹍﹍﹍﹍﹍﹍﹍﹍﹍﹍﹍﹍﹍﹍﹍﹍﹍﹍﹍﹍</w:t>
      </w:r>
      <w:r>
        <w:rPr>
          <w:spacing w:val="-3"/>
          <w:sz w:val="24"/>
          <w:szCs w:val="24"/>
          <w:lang w:eastAsia="zh-CN"/>
        </w:rPr>
        <w:t>﹍﹍﹍</w:t>
      </w:r>
    </w:p>
    <w:p w14:paraId="0191BEBC">
      <w:pPr>
        <w:pStyle w:val="6"/>
        <w:spacing w:before="268" w:line="559" w:lineRule="exact"/>
        <w:ind w:left="2"/>
        <w:rPr>
          <w:rFonts w:hint="eastAsia"/>
          <w:sz w:val="24"/>
          <w:szCs w:val="24"/>
          <w:lang w:eastAsia="zh-CN"/>
        </w:rPr>
      </w:pPr>
      <w:r>
        <w:rPr>
          <w:spacing w:val="-11"/>
          <w:position w:val="24"/>
          <w:sz w:val="24"/>
          <w:szCs w:val="24"/>
          <w:lang w:eastAsia="zh-CN"/>
        </w:rPr>
        <w:t>说明： 1.供应商可自行选择是否提供本承诺函，若不</w:t>
      </w:r>
      <w:r>
        <w:rPr>
          <w:spacing w:val="-12"/>
          <w:position w:val="24"/>
          <w:sz w:val="24"/>
          <w:szCs w:val="24"/>
          <w:lang w:eastAsia="zh-CN"/>
        </w:rPr>
        <w:t>提供本承诺函的，应按采购文件要求提供相应的</w:t>
      </w:r>
    </w:p>
    <w:p w14:paraId="22C5951F">
      <w:pPr>
        <w:pStyle w:val="6"/>
        <w:spacing w:before="1" w:line="218" w:lineRule="auto"/>
        <w:rPr>
          <w:rFonts w:hint="eastAsia"/>
          <w:sz w:val="24"/>
          <w:szCs w:val="24"/>
          <w:lang w:eastAsia="zh-CN"/>
        </w:rPr>
      </w:pPr>
      <w:r>
        <w:rPr>
          <w:spacing w:val="-7"/>
          <w:sz w:val="24"/>
          <w:szCs w:val="24"/>
          <w:lang w:eastAsia="zh-CN"/>
        </w:rPr>
        <w:t>证明材料。</w:t>
      </w:r>
    </w:p>
    <w:p w14:paraId="0FDAC099">
      <w:pPr>
        <w:pStyle w:val="6"/>
        <w:spacing w:before="275" w:line="562" w:lineRule="exact"/>
        <w:ind w:left="603"/>
        <w:rPr>
          <w:rFonts w:hint="eastAsia"/>
          <w:sz w:val="24"/>
          <w:szCs w:val="24"/>
          <w:lang w:eastAsia="zh-CN"/>
        </w:rPr>
      </w:pPr>
      <w:r>
        <w:rPr>
          <w:position w:val="24"/>
          <w:sz w:val="24"/>
          <w:szCs w:val="24"/>
          <w:lang w:eastAsia="zh-CN"/>
        </w:rPr>
        <w:t>2.供应商可删减承诺事项，删减的承诺事项须按采购文件要求</w:t>
      </w:r>
      <w:r>
        <w:rPr>
          <w:spacing w:val="-1"/>
          <w:position w:val="24"/>
          <w:sz w:val="24"/>
          <w:szCs w:val="24"/>
          <w:lang w:eastAsia="zh-CN"/>
        </w:rPr>
        <w:t>提供相应的证明材料。比如删去</w:t>
      </w:r>
    </w:p>
    <w:p w14:paraId="1D02DFB7">
      <w:pPr>
        <w:pStyle w:val="6"/>
        <w:spacing w:before="1" w:line="218" w:lineRule="auto"/>
        <w:rPr>
          <w:rFonts w:hint="eastAsia"/>
          <w:sz w:val="24"/>
          <w:szCs w:val="24"/>
          <w:lang w:eastAsia="zh-CN"/>
        </w:rPr>
      </w:pPr>
      <w:r>
        <w:rPr>
          <w:spacing w:val="-2"/>
          <w:sz w:val="24"/>
          <w:szCs w:val="24"/>
          <w:lang w:eastAsia="zh-CN"/>
        </w:rPr>
        <w:t>本承诺函第</w:t>
      </w:r>
      <w:r>
        <w:rPr>
          <w:spacing w:val="-35"/>
          <w:sz w:val="24"/>
          <w:szCs w:val="24"/>
          <w:lang w:eastAsia="zh-CN"/>
        </w:rPr>
        <w:t xml:space="preserve"> </w:t>
      </w:r>
      <w:r>
        <w:rPr>
          <w:spacing w:val="-2"/>
          <w:sz w:val="24"/>
          <w:szCs w:val="24"/>
          <w:lang w:eastAsia="zh-CN"/>
        </w:rPr>
        <w:t>3</w:t>
      </w:r>
      <w:r>
        <w:rPr>
          <w:spacing w:val="-47"/>
          <w:sz w:val="24"/>
          <w:szCs w:val="24"/>
          <w:lang w:eastAsia="zh-CN"/>
        </w:rPr>
        <w:t xml:space="preserve"> </w:t>
      </w:r>
      <w:r>
        <w:rPr>
          <w:spacing w:val="-2"/>
          <w:sz w:val="24"/>
          <w:szCs w:val="24"/>
          <w:lang w:eastAsia="zh-CN"/>
        </w:rPr>
        <w:t>项的，则应按采购文件要求提供依法缴纳税收和社会保障资金的良好记录。</w:t>
      </w:r>
    </w:p>
    <w:sectPr>
      <w:footerReference r:id="rId18" w:type="default"/>
      <w:pgSz w:w="11907" w:h="16839"/>
      <w:pgMar w:top="400" w:right="653" w:bottom="1392" w:left="729" w:header="0" w:footer="121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幼圆">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 w:name="方正仿宋_GBK">
    <w:altName w:val="Arial Unicode MS"/>
    <w:panose1 w:val="020B0503020202020204"/>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等线">
    <w:altName w:val="Arial Unicode MS"/>
    <w:panose1 w:val="02010600030101010101"/>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305F3">
    <w:pPr>
      <w:pStyle w:val="9"/>
      <w:rPr>
        <w:rFonts w:hint="default"/>
      </w:rPr>
    </w:pPr>
    <w:r>
      <w:rPr>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AC1A69">
                          <w:pPr>
                            <w:pStyle w:val="9"/>
                            <w:rPr>
                              <w:rFonts w:hint="default"/>
                            </w:rPr>
                          </w:pPr>
                          <w:r>
                            <w:fldChar w:fldCharType="begin"/>
                          </w:r>
                          <w:r>
                            <w:instrText xml:space="preserve"> PAGE  \* MERGEFORMAT </w:instrText>
                          </w:r>
                          <w:r>
                            <w:fldChar w:fldCharType="separate"/>
                          </w:r>
                          <w:r>
                            <w:rPr>
                              <w:rFonts w:hint="default"/>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3AC1A69">
                    <w:pPr>
                      <w:pStyle w:val="9"/>
                      <w:rPr>
                        <w:rFonts w:hint="default"/>
                      </w:rPr>
                    </w:pPr>
                    <w:r>
                      <w:fldChar w:fldCharType="begin"/>
                    </w:r>
                    <w:r>
                      <w:instrText xml:space="preserve"> PAGE  \* MERGEFORMAT </w:instrText>
                    </w:r>
                    <w:r>
                      <w:fldChar w:fldCharType="separate"/>
                    </w:r>
                    <w:r>
                      <w:rPr>
                        <w:rFonts w:hint="default"/>
                      </w:rP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9B704">
    <w:pPr>
      <w:pStyle w:val="9"/>
      <w:rPr>
        <w:rFonts w:hint="default"/>
      </w:rPr>
    </w:pPr>
    <w:r>
      <w:rPr>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DCD536">
                          <w:pPr>
                            <w:pStyle w:val="9"/>
                            <w:rPr>
                              <w:rFonts w:hint="default"/>
                            </w:rPr>
                          </w:pPr>
                          <w:r>
                            <w:fldChar w:fldCharType="begin"/>
                          </w:r>
                          <w:r>
                            <w:instrText xml:space="preserve"> PAGE  \* MERGEFORMAT </w:instrText>
                          </w:r>
                          <w:r>
                            <w:fldChar w:fldCharType="separate"/>
                          </w:r>
                          <w:r>
                            <w:rPr>
                              <w:rFonts w:hint="default"/>
                            </w:rP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09DCD536">
                    <w:pPr>
                      <w:pStyle w:val="9"/>
                      <w:rPr>
                        <w:rFonts w:hint="default"/>
                      </w:rPr>
                    </w:pPr>
                    <w:r>
                      <w:fldChar w:fldCharType="begin"/>
                    </w:r>
                    <w:r>
                      <w:instrText xml:space="preserve"> PAGE  \* MERGEFORMAT </w:instrText>
                    </w:r>
                    <w:r>
                      <w:fldChar w:fldCharType="separate"/>
                    </w:r>
                    <w:r>
                      <w:rPr>
                        <w:rFonts w:hint="default"/>
                      </w:rP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A0E57">
    <w:pPr>
      <w:pStyle w:val="9"/>
      <w:rPr>
        <w:rFonts w:hint="default"/>
      </w:rPr>
    </w:pPr>
    <w:r>
      <w:rPr>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6F20C3">
                          <w:pPr>
                            <w:pStyle w:val="9"/>
                            <w:rPr>
                              <w:rFonts w:hint="default"/>
                            </w:rPr>
                          </w:pPr>
                          <w:r>
                            <w:fldChar w:fldCharType="begin"/>
                          </w:r>
                          <w:r>
                            <w:instrText xml:space="preserve"> PAGE  \* MERGEFORMAT </w:instrText>
                          </w:r>
                          <w:r>
                            <w:fldChar w:fldCharType="separate"/>
                          </w:r>
                          <w:r>
                            <w:rPr>
                              <w:rFonts w:hint="default"/>
                            </w:rP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5A6F20C3">
                    <w:pPr>
                      <w:pStyle w:val="9"/>
                      <w:rPr>
                        <w:rFonts w:hint="default"/>
                      </w:rPr>
                    </w:pPr>
                    <w:r>
                      <w:fldChar w:fldCharType="begin"/>
                    </w:r>
                    <w:r>
                      <w:instrText xml:space="preserve"> PAGE  \* MERGEFORMAT </w:instrText>
                    </w:r>
                    <w:r>
                      <w:fldChar w:fldCharType="separate"/>
                    </w:r>
                    <w:r>
                      <w:rPr>
                        <w:rFonts w:hint="default"/>
                      </w:rPr>
                      <w:t>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AB85B">
    <w:pPr>
      <w:pStyle w:val="9"/>
      <w:rPr>
        <w:rFonts w:hint="default"/>
      </w:rPr>
    </w:pPr>
    <w:r>
      <w:rPr>
        <w:lang w:eastAsia="zh-CN"/>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85FD3F">
                          <w:pPr>
                            <w:pStyle w:val="9"/>
                            <w:rPr>
                              <w:rFonts w:hint="default"/>
                            </w:rPr>
                          </w:pPr>
                          <w:r>
                            <w:fldChar w:fldCharType="begin"/>
                          </w:r>
                          <w:r>
                            <w:instrText xml:space="preserve"> PAGE  \* MERGEFORMAT </w:instrText>
                          </w:r>
                          <w:r>
                            <w:fldChar w:fldCharType="separate"/>
                          </w:r>
                          <w:r>
                            <w:rPr>
                              <w:rFonts w:hint="default"/>
                            </w:rP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6085FD3F">
                    <w:pPr>
                      <w:pStyle w:val="9"/>
                      <w:rPr>
                        <w:rFonts w:hint="default"/>
                      </w:rPr>
                    </w:pPr>
                    <w:r>
                      <w:fldChar w:fldCharType="begin"/>
                    </w:r>
                    <w:r>
                      <w:instrText xml:space="preserve"> PAGE  \* MERGEFORMAT </w:instrText>
                    </w:r>
                    <w:r>
                      <w:fldChar w:fldCharType="separate"/>
                    </w:r>
                    <w:r>
                      <w:rPr>
                        <w:rFonts w:hint="default"/>
                      </w:rPr>
                      <w:t>10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A287C">
    <w:pPr>
      <w:pStyle w:val="9"/>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20637A">
                          <w:pPr>
                            <w:pStyle w:val="9"/>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020637A">
                    <w:pPr>
                      <w:pStyle w:val="9"/>
                    </w:pPr>
                    <w:r>
                      <w:fldChar w:fldCharType="begin"/>
                    </w:r>
                    <w:r>
                      <w:instrText xml:space="preserve"> PAGE  \* MERGEFORMAT </w:instrText>
                    </w:r>
                    <w:r>
                      <w:fldChar w:fldCharType="separate"/>
                    </w:r>
                    <w:r>
                      <w:t>7</w:t>
                    </w:r>
                    <w:r>
                      <w:fldChar w:fldCharType="end"/>
                    </w:r>
                  </w:p>
                </w:txbxContent>
              </v:textbox>
            </v:shape>
          </w:pict>
        </mc:Fallback>
      </mc:AlternateContent>
    </w:r>
  </w:p>
  <w:p w14:paraId="7F7A8BE8">
    <w:pPr>
      <w:pStyle w:val="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B7E05">
    <w:pPr>
      <w:pStyle w:val="9"/>
      <w:rPr>
        <w:rFonts w:hint="default"/>
      </w:rPr>
    </w:pPr>
    <w:r>
      <w:rPr>
        <w:lang w:eastAsia="zh-CN"/>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89E027">
                          <w:pPr>
                            <w:pStyle w:val="9"/>
                            <w:rPr>
                              <w:rFonts w:hint="default"/>
                            </w:rPr>
                          </w:pPr>
                          <w:r>
                            <w:fldChar w:fldCharType="begin"/>
                          </w:r>
                          <w:r>
                            <w:instrText xml:space="preserve"> PAGE  \* MERGEFORMAT </w:instrText>
                          </w:r>
                          <w:r>
                            <w:fldChar w:fldCharType="separate"/>
                          </w:r>
                          <w:r>
                            <w:rPr>
                              <w:rFonts w:hint="default"/>
                            </w:rP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2889E027">
                    <w:pPr>
                      <w:pStyle w:val="9"/>
                      <w:rPr>
                        <w:rFonts w:hint="default"/>
                      </w:rPr>
                    </w:pPr>
                    <w:r>
                      <w:fldChar w:fldCharType="begin"/>
                    </w:r>
                    <w:r>
                      <w:instrText xml:space="preserve"> PAGE  \* MERGEFORMAT </w:instrText>
                    </w:r>
                    <w:r>
                      <w:fldChar w:fldCharType="separate"/>
                    </w:r>
                    <w:r>
                      <w:rPr>
                        <w:rFonts w:hint="default"/>
                      </w:rPr>
                      <w:t>14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712F4">
    <w:pPr>
      <w:pStyle w:val="9"/>
      <w:rPr>
        <w:rFonts w:hint="default"/>
      </w:rPr>
    </w:pPr>
    <w:r>
      <w:rPr>
        <w:lang w:eastAsia="zh-CN"/>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D71273">
                          <w:pPr>
                            <w:pStyle w:val="9"/>
                            <w:rPr>
                              <w:rFonts w:hint="default"/>
                            </w:rPr>
                          </w:pPr>
                          <w:r>
                            <w:fldChar w:fldCharType="begin"/>
                          </w:r>
                          <w:r>
                            <w:instrText xml:space="preserve"> PAGE  \* MERGEFORMAT </w:instrText>
                          </w:r>
                          <w:r>
                            <w:fldChar w:fldCharType="separate"/>
                          </w:r>
                          <w:r>
                            <w:rPr>
                              <w:rFonts w:hint="default"/>
                            </w:rP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51D71273">
                    <w:pPr>
                      <w:pStyle w:val="9"/>
                      <w:rPr>
                        <w:rFonts w:hint="default"/>
                      </w:rPr>
                    </w:pPr>
                    <w:r>
                      <w:fldChar w:fldCharType="begin"/>
                    </w:r>
                    <w:r>
                      <w:instrText xml:space="preserve"> PAGE  \* MERGEFORMAT </w:instrText>
                    </w:r>
                    <w:r>
                      <w:fldChar w:fldCharType="separate"/>
                    </w:r>
                    <w:r>
                      <w:rPr>
                        <w:rFonts w:hint="default"/>
                      </w:rPr>
                      <w:t>36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2EFD8">
    <w:pPr>
      <w:pStyle w:val="9"/>
      <w:rPr>
        <w:rFonts w:hint="default"/>
      </w:rPr>
    </w:pPr>
    <w:r>
      <w:rPr>
        <w:lang w:eastAsia="zh-CN"/>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F06CB4">
                          <w:pPr>
                            <w:pStyle w:val="9"/>
                            <w:rPr>
                              <w:rFonts w:hint="default"/>
                            </w:rPr>
                          </w:pPr>
                          <w:r>
                            <w:fldChar w:fldCharType="begin"/>
                          </w:r>
                          <w:r>
                            <w:instrText xml:space="preserve"> PAGE  \* MERGEFORMAT </w:instrText>
                          </w:r>
                          <w:r>
                            <w:fldChar w:fldCharType="separate"/>
                          </w:r>
                          <w:r>
                            <w:rPr>
                              <w:rFonts w:hint="default"/>
                            </w:rP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14F06CB4">
                    <w:pPr>
                      <w:pStyle w:val="9"/>
                      <w:rPr>
                        <w:rFonts w:hint="default"/>
                      </w:rPr>
                    </w:pPr>
                    <w:r>
                      <w:fldChar w:fldCharType="begin"/>
                    </w:r>
                    <w:r>
                      <w:instrText xml:space="preserve"> PAGE  \* MERGEFORMAT </w:instrText>
                    </w:r>
                    <w:r>
                      <w:fldChar w:fldCharType="separate"/>
                    </w:r>
                    <w:r>
                      <w:rPr>
                        <w:rFonts w:hint="default"/>
                      </w:rPr>
                      <w:t>37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5505C">
    <w:pPr>
      <w:pStyle w:val="9"/>
      <w:rPr>
        <w:rFonts w:hint="default"/>
      </w:rPr>
    </w:pPr>
    <w:r>
      <w:rPr>
        <w:lang w:eastAsia="zh-CN"/>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149673">
                          <w:pPr>
                            <w:pStyle w:val="9"/>
                            <w:rPr>
                              <w:rFonts w:hint="default"/>
                            </w:rPr>
                          </w:pPr>
                          <w:r>
                            <w:fldChar w:fldCharType="begin"/>
                          </w:r>
                          <w:r>
                            <w:instrText xml:space="preserve"> PAGE  \* MERGEFORMAT </w:instrText>
                          </w:r>
                          <w:r>
                            <w:fldChar w:fldCharType="separate"/>
                          </w:r>
                          <w:r>
                            <w:rPr>
                              <w:rFonts w:hint="default"/>
                            </w:rP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2C149673">
                    <w:pPr>
                      <w:pStyle w:val="9"/>
                      <w:rPr>
                        <w:rFonts w:hint="default"/>
                      </w:rPr>
                    </w:pPr>
                    <w:r>
                      <w:fldChar w:fldCharType="begin"/>
                    </w:r>
                    <w:r>
                      <w:instrText xml:space="preserve"> PAGE  \* MERGEFORMAT </w:instrText>
                    </w:r>
                    <w:r>
                      <w:fldChar w:fldCharType="separate"/>
                    </w:r>
                    <w:r>
                      <w:rPr>
                        <w:rFonts w:hint="default"/>
                      </w:rPr>
                      <w:t>38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BDEC9">
    <w:pPr>
      <w:pStyle w:val="9"/>
      <w:rPr>
        <w:rFonts w:hint="default"/>
      </w:rPr>
    </w:pPr>
    <w:r>
      <w:rPr>
        <w:lang w:eastAsia="zh-CN"/>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26619D">
                          <w:pPr>
                            <w:pStyle w:val="9"/>
                            <w:rPr>
                              <w:rFonts w:hint="default"/>
                            </w:rPr>
                          </w:pPr>
                          <w:r>
                            <w:fldChar w:fldCharType="begin"/>
                          </w:r>
                          <w:r>
                            <w:instrText xml:space="preserve"> PAGE  \* MERGEFORMAT </w:instrText>
                          </w:r>
                          <w:r>
                            <w:fldChar w:fldCharType="separate"/>
                          </w:r>
                          <w:r>
                            <w:rPr>
                              <w:rFonts w:hint="default"/>
                            </w:rP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626619D">
                    <w:pPr>
                      <w:pStyle w:val="9"/>
                      <w:rPr>
                        <w:rFonts w:hint="default"/>
                      </w:rPr>
                    </w:pPr>
                    <w:r>
                      <w:fldChar w:fldCharType="begin"/>
                    </w:r>
                    <w:r>
                      <w:instrText xml:space="preserve"> PAGE  \* MERGEFORMAT </w:instrText>
                    </w:r>
                    <w:r>
                      <w:fldChar w:fldCharType="separate"/>
                    </w:r>
                    <w:r>
                      <w:rPr>
                        <w:rFonts w:hint="default"/>
                      </w:rPr>
                      <w:t>37</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50F1B">
    <w:pPr>
      <w:pStyle w:val="9"/>
      <w:rPr>
        <w:rFonts w:hint="default"/>
      </w:rPr>
    </w:pPr>
    <w:r>
      <w:rPr>
        <w:lang w:eastAsia="zh-CN"/>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05915F">
                          <w:pPr>
                            <w:pStyle w:val="9"/>
                            <w:rPr>
                              <w:rFonts w:hint="default"/>
                            </w:rPr>
                          </w:pPr>
                          <w:r>
                            <w:fldChar w:fldCharType="begin"/>
                          </w:r>
                          <w:r>
                            <w:instrText xml:space="preserve"> PAGE  \* MERGEFORMAT </w:instrText>
                          </w:r>
                          <w:r>
                            <w:fldChar w:fldCharType="separate"/>
                          </w:r>
                          <w:r>
                            <w:rPr>
                              <w:rFonts w:hint="default"/>
                            </w:rP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4B05915F">
                    <w:pPr>
                      <w:pStyle w:val="9"/>
                      <w:rPr>
                        <w:rFonts w:hint="default"/>
                      </w:rPr>
                    </w:pPr>
                    <w:r>
                      <w:fldChar w:fldCharType="begin"/>
                    </w:r>
                    <w:r>
                      <w:instrText xml:space="preserve"> PAGE  \* MERGEFORMAT </w:instrText>
                    </w:r>
                    <w:r>
                      <w:fldChar w:fldCharType="separate"/>
                    </w:r>
                    <w:r>
                      <w:rPr>
                        <w:rFonts w:hint="default"/>
                      </w:rPr>
                      <w:t>38</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D8C85">
    <w:pPr>
      <w:pStyle w:val="9"/>
      <w:rPr>
        <w:rFonts w:hint="default"/>
      </w:rPr>
    </w:pPr>
    <w:r>
      <w:rPr>
        <w:lang w:eastAsia="zh-CN"/>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923F3C">
                          <w:pPr>
                            <w:pStyle w:val="9"/>
                            <w:rPr>
                              <w:rFonts w:hint="default"/>
                            </w:rPr>
                          </w:pPr>
                          <w:r>
                            <w:fldChar w:fldCharType="begin"/>
                          </w:r>
                          <w:r>
                            <w:instrText xml:space="preserve"> PAGE  \* MERGEFORMAT </w:instrText>
                          </w:r>
                          <w:r>
                            <w:fldChar w:fldCharType="separate"/>
                          </w:r>
                          <w:r>
                            <w:rPr>
                              <w:rFonts w:hint="default"/>
                            </w:rP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1C923F3C">
                    <w:pPr>
                      <w:pStyle w:val="9"/>
                      <w:rPr>
                        <w:rFonts w:hint="default"/>
                      </w:rPr>
                    </w:pPr>
                    <w:r>
                      <w:fldChar w:fldCharType="begin"/>
                    </w:r>
                    <w:r>
                      <w:instrText xml:space="preserve"> PAGE  \* MERGEFORMAT </w:instrText>
                    </w:r>
                    <w:r>
                      <w:fldChar w:fldCharType="separate"/>
                    </w:r>
                    <w:r>
                      <w:rPr>
                        <w:rFonts w:hint="default"/>
                      </w:rPr>
                      <w:t>41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4A675">
    <w:pPr>
      <w:pStyle w:val="9"/>
      <w:rPr>
        <w:rFonts w:hint="default"/>
      </w:rPr>
    </w:pPr>
    <w:r>
      <w:rPr>
        <w:lang w:eastAsia="zh-CN"/>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40DF07">
                          <w:pPr>
                            <w:pStyle w:val="9"/>
                            <w:rPr>
                              <w:rFonts w:hint="default"/>
                            </w:rPr>
                          </w:pPr>
                          <w:r>
                            <w:fldChar w:fldCharType="begin"/>
                          </w:r>
                          <w:r>
                            <w:instrText xml:space="preserve"> PAGE  \* MERGEFORMAT </w:instrText>
                          </w:r>
                          <w:r>
                            <w:fldChar w:fldCharType="separate"/>
                          </w:r>
                          <w:r>
                            <w:rPr>
                              <w:rFonts w:hint="default"/>
                            </w:rPr>
                            <w:t>43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4340DF07">
                    <w:pPr>
                      <w:pStyle w:val="9"/>
                      <w:rPr>
                        <w:rFonts w:hint="default"/>
                      </w:rPr>
                    </w:pPr>
                    <w:r>
                      <w:fldChar w:fldCharType="begin"/>
                    </w:r>
                    <w:r>
                      <w:instrText xml:space="preserve"> PAGE  \* MERGEFORMAT </w:instrText>
                    </w:r>
                    <w:r>
                      <w:fldChar w:fldCharType="separate"/>
                    </w:r>
                    <w:r>
                      <w:rPr>
                        <w:rFonts w:hint="default"/>
                      </w:rPr>
                      <w:t>43</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4F708">
    <w:pPr>
      <w:pStyle w:val="6"/>
      <w:spacing w:line="170" w:lineRule="auto"/>
      <w:ind w:left="5098"/>
      <w:rPr>
        <w:rFonts w:hint="eastAsia"/>
        <w:sz w:val="18"/>
        <w:szCs w:val="18"/>
      </w:rPr>
    </w:pPr>
    <w:r>
      <w:rPr>
        <w:sz w:val="18"/>
        <w:lang w:eastAsia="zh-CN"/>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587FF8">
                          <w:pPr>
                            <w:pStyle w:val="9"/>
                            <w:rPr>
                              <w:rFonts w:hint="default"/>
                            </w:rPr>
                          </w:pPr>
                          <w:r>
                            <w:fldChar w:fldCharType="begin"/>
                          </w:r>
                          <w:r>
                            <w:instrText xml:space="preserve"> PAGE  \* MERGEFORMAT </w:instrText>
                          </w:r>
                          <w:r>
                            <w:fldChar w:fldCharType="separate"/>
                          </w:r>
                          <w:r>
                            <w:rPr>
                              <w:rFonts w:hint="default"/>
                            </w:rP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14:paraId="52587FF8">
                    <w:pPr>
                      <w:pStyle w:val="9"/>
                      <w:rPr>
                        <w:rFonts w:hint="default"/>
                      </w:rPr>
                    </w:pPr>
                    <w:r>
                      <w:fldChar w:fldCharType="begin"/>
                    </w:r>
                    <w:r>
                      <w:instrText xml:space="preserve"> PAGE  \* MERGEFORMAT </w:instrText>
                    </w:r>
                    <w:r>
                      <w:fldChar w:fldCharType="separate"/>
                    </w:r>
                    <w:r>
                      <w:rPr>
                        <w:rFonts w:hint="default"/>
                      </w:rPr>
                      <w:t>48</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3A9DD">
    <w:pPr>
      <w:pStyle w:val="6"/>
      <w:spacing w:line="170" w:lineRule="auto"/>
      <w:ind w:left="5097"/>
      <w:rPr>
        <w:rFonts w:hint="eastAsia"/>
        <w:sz w:val="18"/>
        <w:szCs w:val="18"/>
      </w:rPr>
    </w:pPr>
    <w:r>
      <w:rPr>
        <w:sz w:val="18"/>
        <w:lang w:eastAsia="zh-CN"/>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0975"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097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5DBAED">
                          <w:pPr>
                            <w:pStyle w:val="9"/>
                            <w:rPr>
                              <w:rFonts w:hint="default"/>
                            </w:rPr>
                          </w:pPr>
                          <w:r>
                            <w:fldChar w:fldCharType="begin"/>
                          </w:r>
                          <w:r>
                            <w:instrText xml:space="preserve"> PAGE  \* MERGEFORMAT </w:instrText>
                          </w:r>
                          <w:r>
                            <w:fldChar w:fldCharType="separate"/>
                          </w:r>
                          <w:r>
                            <w:rPr>
                              <w:rFonts w:hint="default"/>
                            </w:rPr>
                            <w:t>49</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25pt;mso-position-horizontal:center;mso-position-horizontal-relative:margin;z-index:251671552;mso-width-relative:page;mso-height-relative:page;" filled="f" stroked="f" coordsize="21600,21600" o:gfxdata="UEsDBAoAAAAAAIdO4kAAAAAAAAAAAAAAAAAEAAAAZHJzL1BLAwQUAAAACACHTuJAUAjqJNIAAAAE&#10;AQAADwAAAGRycy9kb3ducmV2LnhtbE2PQU/DMAyF70j8h8hI3FiySaCqNN0BwQ5wokOIo9e6TaFx&#10;qibrBr8ejwu72LKe/d7nYn30g5ppin1gC8uFAUVch6bnzsLb9ukmAxUTcoNDYLLwTRHW5eVFgXkT&#10;DvxKc5U6JSYcc7TgUhpzrWPtyGNchJFYtDZMHpOMU6ebCQ9i7ge9MuZOe+xZEhyO9OCo/qr2XjDe&#10;X4zf/LTuwz9jGyu3nTePn9ZeXy3NPahEx/S/DCd8uYFSmHZhz01UgwV5JP1V0VbZLajdqWcGdFno&#10;c/jyF1BLAwQUAAAACACHTuJAOEO4XDICAABYBAAADgAAAGRycy9lMm9Eb2MueG1srVTLbtNAFN0j&#10;8Q+j2RM7RS1pFKcKrYqQIlqpINaT8bi2NC9mJrHDB8AfsOqGPd+V7+DM2E5RYdEFm8n1fZ9z783i&#10;olOS7ITzjdEFnU5ySoTmpmz0fUE/fbx+NaPEB6ZLJo0WBd0LTy+WL18sWjsXJ6Y2shSOIIn289YW&#10;tA7BzrPM81oo5ifGCg1jZZxiAZ/uPisda5Fdyewkz8+y1rjSOsOF99Be9UY6ZHTPSWiqquHiyvCt&#10;Ejr0WZ2QLACSrxvr6TJ1W1WCh5uq8iIQWVAgDelFEcib+GbLBZvfO2brhg8tsOe08ASTYo1G0WOq&#10;KxYY2brmr1Sq4c54U4UJNyrrgSRGgGKaP+HmrmZWJCyg2tsj6f7/peUfdreONCU24ZwSzRQmfvjx&#10;/fDw6/DzG4EOBLXWz+F3Z+EZuremg/Oo91BG3F3lVPwFIgI76N0f6RVdIDwGzfLzN6eUcJims5PZ&#10;LE/8Z4/R1vnwThhFolBQh/ElVtlu7QM6gevoEotpc91ImUYoNWkLevb6NE8BRwsipEZgxND3GqXQ&#10;bboB2MaUe+Bypl8Nb/l1g+Jr5sMtc9gFQMG1hBs8lTQoYgaJktq4r//SR3+MCFZKWuxWQf2XLXOC&#10;EvleY3hxEUfBjcJmFPRWXRqs6xR3aHkSEeCCHMXKGfUZR7SKVWBimqNWQcMoXoZ+w3GEXKxWyQnr&#10;ZllY6zvLY+pIn7erbQCFidlIS8/FwBYWLhE+HEfc6D+/k9fjH8Ly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FAI6iTSAAAABAEAAA8AAAAAAAAAAQAgAAAAIgAAAGRycy9kb3ducmV2LnhtbFBLAQIU&#10;ABQAAAAIAIdO4kA4Q7hcMgIAAFgEAAAOAAAAAAAAAAEAIAAAACEBAABkcnMvZTJvRG9jLnhtbFBL&#10;BQYAAAAABgAGAFkBAADFBQAAAAA=&#10;">
              <v:fill on="f" focussize="0,0"/>
              <v:stroke on="f" weight="0.5pt"/>
              <v:imagedata o:title=""/>
              <o:lock v:ext="edit" aspectratio="f"/>
              <v:textbox inset="0mm,0mm,0mm,0mm" style="mso-fit-shape-to-text:t;">
                <w:txbxContent>
                  <w:p w14:paraId="275DBAED">
                    <w:pPr>
                      <w:pStyle w:val="9"/>
                      <w:rPr>
                        <w:rFonts w:hint="default"/>
                      </w:rPr>
                    </w:pPr>
                    <w:r>
                      <w:fldChar w:fldCharType="begin"/>
                    </w:r>
                    <w:r>
                      <w:instrText xml:space="preserve"> PAGE  \* MERGEFORMAT </w:instrText>
                    </w:r>
                    <w:r>
                      <w:fldChar w:fldCharType="separate"/>
                    </w:r>
                    <w:r>
                      <w:rPr>
                        <w:rFonts w:hint="default"/>
                      </w:rPr>
                      <w:t>49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F9969">
    <w:pPr>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8BEE5E"/>
    <w:multiLevelType w:val="singleLevel"/>
    <w:tmpl w:val="BB8BEE5E"/>
    <w:lvl w:ilvl="0" w:tentative="0">
      <w:start w:val="1"/>
      <w:numFmt w:val="chineseCounting"/>
      <w:suff w:val="space"/>
      <w:lvlText w:val="第%1部分"/>
      <w:lvlJc w:val="left"/>
      <w:rPr>
        <w:rFonts w:hint="eastAsia"/>
      </w:rPr>
    </w:lvl>
  </w:abstractNum>
  <w:abstractNum w:abstractNumId="1">
    <w:nsid w:val="E68AC8E2"/>
    <w:multiLevelType w:val="singleLevel"/>
    <w:tmpl w:val="E68AC8E2"/>
    <w:lvl w:ilvl="0" w:tentative="0">
      <w:start w:val="4"/>
      <w:numFmt w:val="decimal"/>
      <w:lvlText w:val="%1."/>
      <w:lvlJc w:val="left"/>
      <w:pPr>
        <w:tabs>
          <w:tab w:val="left" w:pos="312"/>
        </w:tabs>
      </w:pPr>
    </w:lvl>
  </w:abstractNum>
  <w:abstractNum w:abstractNumId="2">
    <w:nsid w:val="F292B9AC"/>
    <w:multiLevelType w:val="singleLevel"/>
    <w:tmpl w:val="F292B9AC"/>
    <w:lvl w:ilvl="0" w:tentative="0">
      <w:start w:val="1"/>
      <w:numFmt w:val="decimal"/>
      <w:suff w:val="space"/>
      <w:lvlText w:val="%1."/>
      <w:lvlJc w:val="left"/>
    </w:lvl>
  </w:abstractNum>
  <w:abstractNum w:abstractNumId="3">
    <w:nsid w:val="726F9520"/>
    <w:multiLevelType w:val="singleLevel"/>
    <w:tmpl w:val="726F9520"/>
    <w:lvl w:ilvl="0" w:tentative="0">
      <w:start w:val="3"/>
      <w:numFmt w:val="decimal"/>
      <w:lvlText w:val="%1."/>
      <w:lvlJc w:val="left"/>
      <w:pPr>
        <w:tabs>
          <w:tab w:val="left" w:pos="312"/>
        </w:tabs>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OTU5MGZjOTdjZmYwYjFhNTQ4NGJmNjhlZDFkZWUyYmUifQ=="/>
  </w:docVars>
  <w:rsids>
    <w:rsidRoot w:val="00172A27"/>
    <w:rsid w:val="000442D2"/>
    <w:rsid w:val="001156C0"/>
    <w:rsid w:val="00172A27"/>
    <w:rsid w:val="001B0AC4"/>
    <w:rsid w:val="002D35EA"/>
    <w:rsid w:val="00307A95"/>
    <w:rsid w:val="00362B57"/>
    <w:rsid w:val="00377076"/>
    <w:rsid w:val="003C14ED"/>
    <w:rsid w:val="00491B56"/>
    <w:rsid w:val="005971EE"/>
    <w:rsid w:val="005D2CD0"/>
    <w:rsid w:val="00654EC4"/>
    <w:rsid w:val="00660999"/>
    <w:rsid w:val="006B1D16"/>
    <w:rsid w:val="007357E2"/>
    <w:rsid w:val="00856D58"/>
    <w:rsid w:val="00930249"/>
    <w:rsid w:val="009A1832"/>
    <w:rsid w:val="00BC512C"/>
    <w:rsid w:val="00C0346F"/>
    <w:rsid w:val="00C969D6"/>
    <w:rsid w:val="00CB5695"/>
    <w:rsid w:val="00E54376"/>
    <w:rsid w:val="00EB2411"/>
    <w:rsid w:val="00EC40A8"/>
    <w:rsid w:val="013A5D55"/>
    <w:rsid w:val="019D47B9"/>
    <w:rsid w:val="01AD071C"/>
    <w:rsid w:val="02822C5D"/>
    <w:rsid w:val="046917C8"/>
    <w:rsid w:val="04E5293A"/>
    <w:rsid w:val="05A307F4"/>
    <w:rsid w:val="0606668E"/>
    <w:rsid w:val="06C27FB8"/>
    <w:rsid w:val="06D7098A"/>
    <w:rsid w:val="072C6FE0"/>
    <w:rsid w:val="073E3663"/>
    <w:rsid w:val="07506C6F"/>
    <w:rsid w:val="079C5384"/>
    <w:rsid w:val="08306015"/>
    <w:rsid w:val="0A4521BD"/>
    <w:rsid w:val="0AD267D5"/>
    <w:rsid w:val="0BC1292A"/>
    <w:rsid w:val="0D595240"/>
    <w:rsid w:val="0E462D66"/>
    <w:rsid w:val="0F886474"/>
    <w:rsid w:val="1132288F"/>
    <w:rsid w:val="11743DA0"/>
    <w:rsid w:val="13250FB0"/>
    <w:rsid w:val="135938F5"/>
    <w:rsid w:val="14C84C3D"/>
    <w:rsid w:val="15C861EF"/>
    <w:rsid w:val="15D6606C"/>
    <w:rsid w:val="172A3039"/>
    <w:rsid w:val="1796247C"/>
    <w:rsid w:val="196A44ED"/>
    <w:rsid w:val="19AE5951"/>
    <w:rsid w:val="19CA72DF"/>
    <w:rsid w:val="1B683F37"/>
    <w:rsid w:val="1BC25F36"/>
    <w:rsid w:val="1C1535BC"/>
    <w:rsid w:val="1C4447B0"/>
    <w:rsid w:val="1C4C23E6"/>
    <w:rsid w:val="1CBF06C7"/>
    <w:rsid w:val="1DE653AC"/>
    <w:rsid w:val="20482782"/>
    <w:rsid w:val="20FC2597"/>
    <w:rsid w:val="215906D6"/>
    <w:rsid w:val="24BD3A87"/>
    <w:rsid w:val="24F6231C"/>
    <w:rsid w:val="25111DC1"/>
    <w:rsid w:val="267355DB"/>
    <w:rsid w:val="2740771D"/>
    <w:rsid w:val="2B08766A"/>
    <w:rsid w:val="2B51698E"/>
    <w:rsid w:val="2B62173A"/>
    <w:rsid w:val="2C4F46D6"/>
    <w:rsid w:val="2CB06F6C"/>
    <w:rsid w:val="2D1C01E3"/>
    <w:rsid w:val="2D80355B"/>
    <w:rsid w:val="2DD40440"/>
    <w:rsid w:val="2E6B1371"/>
    <w:rsid w:val="2E7B7B6A"/>
    <w:rsid w:val="2EE14754"/>
    <w:rsid w:val="2EFB2487"/>
    <w:rsid w:val="302D1655"/>
    <w:rsid w:val="30D54CEC"/>
    <w:rsid w:val="31475531"/>
    <w:rsid w:val="32E427DE"/>
    <w:rsid w:val="33AD2F04"/>
    <w:rsid w:val="34F65220"/>
    <w:rsid w:val="35E07771"/>
    <w:rsid w:val="35F905D1"/>
    <w:rsid w:val="373348BC"/>
    <w:rsid w:val="38305606"/>
    <w:rsid w:val="387428B7"/>
    <w:rsid w:val="395F671A"/>
    <w:rsid w:val="397B107A"/>
    <w:rsid w:val="39946F83"/>
    <w:rsid w:val="3A367BE7"/>
    <w:rsid w:val="3ACB5B5E"/>
    <w:rsid w:val="3B842C92"/>
    <w:rsid w:val="3B9B7FE9"/>
    <w:rsid w:val="3C2D6EAD"/>
    <w:rsid w:val="3C3C2D43"/>
    <w:rsid w:val="3C9C6318"/>
    <w:rsid w:val="3CC71B74"/>
    <w:rsid w:val="3DD54D90"/>
    <w:rsid w:val="3E78202C"/>
    <w:rsid w:val="40327C54"/>
    <w:rsid w:val="407B6F44"/>
    <w:rsid w:val="40912CC4"/>
    <w:rsid w:val="41582048"/>
    <w:rsid w:val="41D23A91"/>
    <w:rsid w:val="41FF5E96"/>
    <w:rsid w:val="42061A59"/>
    <w:rsid w:val="4311780F"/>
    <w:rsid w:val="44387F6F"/>
    <w:rsid w:val="454F30A0"/>
    <w:rsid w:val="456C4E36"/>
    <w:rsid w:val="45BE5693"/>
    <w:rsid w:val="45EC57D9"/>
    <w:rsid w:val="47765534"/>
    <w:rsid w:val="49EA6E56"/>
    <w:rsid w:val="4A1B38B0"/>
    <w:rsid w:val="4CB84667"/>
    <w:rsid w:val="4D221AE1"/>
    <w:rsid w:val="4E540379"/>
    <w:rsid w:val="5021370E"/>
    <w:rsid w:val="509853F5"/>
    <w:rsid w:val="50BE44AD"/>
    <w:rsid w:val="52D3730D"/>
    <w:rsid w:val="544F7109"/>
    <w:rsid w:val="54A461C6"/>
    <w:rsid w:val="54C22DA6"/>
    <w:rsid w:val="55F2587F"/>
    <w:rsid w:val="57765D7D"/>
    <w:rsid w:val="58594FA3"/>
    <w:rsid w:val="59B64C01"/>
    <w:rsid w:val="5A9E52D8"/>
    <w:rsid w:val="5ABD4111"/>
    <w:rsid w:val="5B466DB5"/>
    <w:rsid w:val="5B5D1155"/>
    <w:rsid w:val="5CD8040E"/>
    <w:rsid w:val="5D635E46"/>
    <w:rsid w:val="60756A38"/>
    <w:rsid w:val="607E61F4"/>
    <w:rsid w:val="60883EF9"/>
    <w:rsid w:val="6118281A"/>
    <w:rsid w:val="61642E40"/>
    <w:rsid w:val="619823E2"/>
    <w:rsid w:val="62A274F4"/>
    <w:rsid w:val="62C80318"/>
    <w:rsid w:val="634E31D8"/>
    <w:rsid w:val="64446389"/>
    <w:rsid w:val="64EA5182"/>
    <w:rsid w:val="67FC4628"/>
    <w:rsid w:val="6867259D"/>
    <w:rsid w:val="68984738"/>
    <w:rsid w:val="68F3344C"/>
    <w:rsid w:val="68F532F0"/>
    <w:rsid w:val="6BC02A44"/>
    <w:rsid w:val="6BC24763"/>
    <w:rsid w:val="6C0D0E52"/>
    <w:rsid w:val="6C156F89"/>
    <w:rsid w:val="6C6D2F46"/>
    <w:rsid w:val="6D927195"/>
    <w:rsid w:val="6E1D50AE"/>
    <w:rsid w:val="6F4B3181"/>
    <w:rsid w:val="6FE729EA"/>
    <w:rsid w:val="70705C98"/>
    <w:rsid w:val="71EA4A14"/>
    <w:rsid w:val="72DF3E4C"/>
    <w:rsid w:val="735D1D29"/>
    <w:rsid w:val="747B1953"/>
    <w:rsid w:val="74C861EC"/>
    <w:rsid w:val="756D1BE3"/>
    <w:rsid w:val="76CB79A5"/>
    <w:rsid w:val="772E0EFE"/>
    <w:rsid w:val="77852668"/>
    <w:rsid w:val="780054BA"/>
    <w:rsid w:val="79DA4E7D"/>
    <w:rsid w:val="7BB250E3"/>
    <w:rsid w:val="7BC23620"/>
    <w:rsid w:val="7BF43BDB"/>
    <w:rsid w:val="7C9537CE"/>
    <w:rsid w:val="7D060228"/>
    <w:rsid w:val="7D474AC8"/>
    <w:rsid w:val="7D6B6C05"/>
    <w:rsid w:val="7E0D3F64"/>
    <w:rsid w:val="7F5339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2"/>
    <w:basedOn w:val="1"/>
    <w:autoRedefine/>
    <w:qFormat/>
    <w:uiPriority w:val="0"/>
    <w:pPr>
      <w:keepNext/>
      <w:keepLines/>
      <w:spacing w:before="260" w:after="260" w:line="416" w:lineRule="auto"/>
      <w:jc w:val="center"/>
      <w:outlineLvl w:val="1"/>
    </w:pPr>
    <w:rPr>
      <w:rFonts w:ascii="幼圆" w:eastAsia="楷体_GB2312"/>
      <w:b/>
      <w:sz w:val="44"/>
      <w:szCs w:val="20"/>
    </w:rPr>
  </w:style>
  <w:style w:type="paragraph" w:styleId="3">
    <w:name w:val="heading 3"/>
    <w:basedOn w:val="1"/>
    <w:next w:val="4"/>
    <w:qFormat/>
    <w:uiPriority w:val="0"/>
    <w:pPr>
      <w:keepNext/>
      <w:keepLines/>
      <w:spacing w:before="260" w:after="260" w:line="416" w:lineRule="auto"/>
      <w:outlineLvl w:val="2"/>
    </w:pPr>
    <w:rPr>
      <w:b/>
      <w:sz w:val="32"/>
      <w:szCs w:val="20"/>
    </w:rPr>
  </w:style>
  <w:style w:type="character" w:default="1" w:styleId="16">
    <w:name w:val="Default Paragraph Font"/>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pPr>
    <w:rPr>
      <w:szCs w:val="20"/>
    </w:rPr>
  </w:style>
  <w:style w:type="paragraph" w:styleId="5">
    <w:name w:val="toa heading"/>
    <w:basedOn w:val="1"/>
    <w:next w:val="1"/>
    <w:autoRedefine/>
    <w:unhideWhenUsed/>
    <w:qFormat/>
    <w:uiPriority w:val="99"/>
    <w:pPr>
      <w:widowControl w:val="0"/>
      <w:kinsoku/>
      <w:autoSpaceDE/>
      <w:autoSpaceDN/>
      <w:adjustRightInd/>
      <w:snapToGrid/>
      <w:spacing w:before="120"/>
      <w:jc w:val="both"/>
      <w:textAlignment w:val="auto"/>
    </w:pPr>
    <w:rPr>
      <w:rFonts w:ascii="Cambria" w:hAnsi="Cambria" w:eastAsia="宋体" w:cs="Times New Roman"/>
      <w:snapToGrid/>
      <w:color w:val="auto"/>
      <w:kern w:val="2"/>
      <w:sz w:val="24"/>
      <w:szCs w:val="24"/>
      <w:lang w:eastAsia="zh-CN"/>
    </w:rPr>
  </w:style>
  <w:style w:type="paragraph" w:styleId="6">
    <w:name w:val="Body Text"/>
    <w:basedOn w:val="1"/>
    <w:next w:val="1"/>
    <w:autoRedefine/>
    <w:semiHidden/>
    <w:qFormat/>
    <w:uiPriority w:val="0"/>
    <w:rPr>
      <w:rFonts w:ascii="宋体" w:hAnsi="宋体" w:eastAsia="宋体" w:cs="宋体"/>
      <w:sz w:val="31"/>
      <w:szCs w:val="31"/>
    </w:rPr>
  </w:style>
  <w:style w:type="paragraph" w:styleId="7">
    <w:name w:val="Body Text Indent"/>
    <w:basedOn w:val="1"/>
    <w:autoRedefine/>
    <w:qFormat/>
    <w:uiPriority w:val="0"/>
    <w:pPr>
      <w:ind w:firstLine="645"/>
    </w:pPr>
    <w:rPr>
      <w:rFonts w:ascii="楷体_GB2312" w:eastAsia="楷体_GB2312"/>
      <w:sz w:val="32"/>
      <w:szCs w:val="20"/>
    </w:rPr>
  </w:style>
  <w:style w:type="paragraph" w:styleId="8">
    <w:name w:val="Balloon Text"/>
    <w:basedOn w:val="1"/>
    <w:link w:val="23"/>
    <w:autoRedefine/>
    <w:qFormat/>
    <w:uiPriority w:val="0"/>
    <w:rPr>
      <w:sz w:val="18"/>
      <w:szCs w:val="18"/>
    </w:rPr>
  </w:style>
  <w:style w:type="paragraph" w:styleId="9">
    <w:name w:val="footer"/>
    <w:basedOn w:val="1"/>
    <w:autoRedefine/>
    <w:unhideWhenUsed/>
    <w:qFormat/>
    <w:uiPriority w:val="99"/>
    <w:pPr>
      <w:tabs>
        <w:tab w:val="center" w:pos="4153"/>
        <w:tab w:val="right" w:pos="8306"/>
      </w:tabs>
    </w:pPr>
    <w:rPr>
      <w:rFonts w:hint="eastAsia"/>
      <w:sz w:val="18"/>
      <w:szCs w:val="20"/>
    </w:rPr>
  </w:style>
  <w:style w:type="paragraph" w:styleId="10">
    <w:name w:val="header"/>
    <w:basedOn w:val="1"/>
    <w:autoRedefine/>
    <w:unhideWhenUsed/>
    <w:qFormat/>
    <w:uiPriority w:val="99"/>
    <w:pPr>
      <w:pBdr>
        <w:bottom w:val="single" w:color="auto" w:sz="6" w:space="1"/>
      </w:pBdr>
      <w:tabs>
        <w:tab w:val="center" w:pos="4153"/>
        <w:tab w:val="right" w:pos="8306"/>
      </w:tabs>
      <w:jc w:val="center"/>
    </w:pPr>
    <w:rPr>
      <w:rFonts w:hint="eastAsia"/>
      <w:sz w:val="18"/>
      <w:szCs w:val="18"/>
    </w:rPr>
  </w:style>
  <w:style w:type="paragraph" w:styleId="11">
    <w:name w:val="toc 1"/>
    <w:basedOn w:val="1"/>
    <w:unhideWhenUsed/>
    <w:qFormat/>
    <w:uiPriority w:val="39"/>
    <w:pPr>
      <w:spacing w:after="57"/>
    </w:pPr>
  </w:style>
  <w:style w:type="paragraph" w:styleId="12">
    <w:name w:val="Normal (Web)"/>
    <w:basedOn w:val="1"/>
    <w:qFormat/>
    <w:uiPriority w:val="0"/>
    <w:pPr>
      <w:spacing w:beforeAutospacing="1" w:afterAutospacing="1"/>
    </w:pPr>
    <w:rPr>
      <w:rFonts w:cs="Times New Roman"/>
      <w:sz w:val="24"/>
      <w:lang w:eastAsia="zh-CN"/>
    </w:rPr>
  </w:style>
  <w:style w:type="paragraph" w:styleId="13">
    <w:name w:val="Body Text First Indent 2"/>
    <w:basedOn w:val="7"/>
    <w:autoRedefine/>
    <w:qFormat/>
    <w:uiPriority w:val="0"/>
    <w:pPr>
      <w:spacing w:after="120" w:line="276" w:lineRule="auto"/>
      <w:ind w:left="420" w:leftChars="200" w:firstLine="420" w:firstLineChars="200"/>
    </w:pPr>
    <w:rPr>
      <w:rFonts w:ascii="Calibri" w:hAnsi="Calibri"/>
      <w:sz w:val="22"/>
      <w:szCs w:val="22"/>
    </w:rPr>
  </w:style>
  <w:style w:type="table" w:styleId="15">
    <w:name w:val="Table Grid"/>
    <w:basedOn w:val="14"/>
    <w:qFormat/>
    <w:uiPriority w:val="59"/>
    <w:rPr>
      <w:rFonts w:ascii="Arial" w:hAnsi="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page number"/>
    <w:basedOn w:val="16"/>
    <w:qFormat/>
    <w:uiPriority w:val="99"/>
    <w:rPr>
      <w:rFonts w:cs="Times New Roman"/>
    </w:rPr>
  </w:style>
  <w:style w:type="character" w:styleId="18">
    <w:name w:val="Hyperlink"/>
    <w:basedOn w:val="16"/>
    <w:autoRedefine/>
    <w:qFormat/>
    <w:uiPriority w:val="0"/>
    <w:rPr>
      <w:color w:val="0000FF"/>
      <w:u w:val="single"/>
    </w:rPr>
  </w:style>
  <w:style w:type="table" w:customStyle="1" w:styleId="19">
    <w:name w:val="Table Normal"/>
    <w:autoRedefine/>
    <w:semiHidden/>
    <w:unhideWhenUsed/>
    <w:qFormat/>
    <w:uiPriority w:val="0"/>
    <w:tblPr>
      <w:tblCellMar>
        <w:top w:w="0" w:type="dxa"/>
        <w:left w:w="0" w:type="dxa"/>
        <w:bottom w:w="0" w:type="dxa"/>
        <w:right w:w="0" w:type="dxa"/>
      </w:tblCellMar>
    </w:tblPr>
  </w:style>
  <w:style w:type="paragraph" w:customStyle="1" w:styleId="20">
    <w:name w:val="Table Text"/>
    <w:basedOn w:val="1"/>
    <w:autoRedefine/>
    <w:semiHidden/>
    <w:qFormat/>
    <w:uiPriority w:val="0"/>
    <w:rPr>
      <w:rFonts w:ascii="宋体" w:hAnsi="宋体" w:eastAsia="宋体" w:cs="宋体"/>
      <w:sz w:val="24"/>
      <w:szCs w:val="24"/>
    </w:rPr>
  </w:style>
  <w:style w:type="paragraph" w:customStyle="1" w:styleId="21">
    <w:name w:val="text-tag"/>
    <w:basedOn w:val="1"/>
    <w:autoRedefine/>
    <w:semiHidden/>
    <w:qFormat/>
    <w:uiPriority w:val="99"/>
    <w:pPr>
      <w:spacing w:before="100" w:beforeAutospacing="1" w:after="100" w:afterAutospacing="1"/>
    </w:pPr>
    <w:rPr>
      <w:rFonts w:ascii="宋体" w:hAnsi="宋体" w:cs="宋体"/>
      <w:sz w:val="24"/>
    </w:rPr>
  </w:style>
  <w:style w:type="paragraph" w:customStyle="1" w:styleId="22">
    <w:name w:val="正文缩进1"/>
    <w:basedOn w:val="1"/>
    <w:autoRedefine/>
    <w:qFormat/>
    <w:uiPriority w:val="0"/>
    <w:pPr>
      <w:ind w:firstLine="420"/>
    </w:pPr>
    <w:rPr>
      <w:szCs w:val="20"/>
    </w:rPr>
  </w:style>
  <w:style w:type="character" w:customStyle="1" w:styleId="23">
    <w:name w:val="批注框文本 字符"/>
    <w:basedOn w:val="16"/>
    <w:link w:val="8"/>
    <w:autoRedefine/>
    <w:qFormat/>
    <w:uiPriority w:val="0"/>
    <w:rPr>
      <w:rFonts w:ascii="Arial" w:hAnsi="Arial" w:eastAsia="Arial" w:cs="Arial"/>
      <w:snapToGrid w:val="0"/>
      <w:color w:val="000000"/>
      <w:sz w:val="18"/>
      <w:szCs w:val="18"/>
      <w:lang w:eastAsia="en-US"/>
    </w:rPr>
  </w:style>
  <w:style w:type="paragraph" w:customStyle="1" w:styleId="24">
    <w:name w:val="msg-list__item"/>
    <w:basedOn w:val="1"/>
    <w:qFormat/>
    <w:uiPriority w:val="0"/>
    <w:pPr>
      <w:spacing w:before="100" w:beforeAutospacing="1" w:after="100" w:afterAutospacing="1"/>
    </w:pPr>
    <w:rPr>
      <w:rFonts w:ascii="Times New Roman" w:hAnsi="Times New Roman" w:eastAsia="Times New Roman" w:cs="Times New Roman"/>
      <w:sz w:val="24"/>
      <w:szCs w:val="24"/>
    </w:rPr>
  </w:style>
  <w:style w:type="paragraph" w:customStyle="1" w:styleId="25">
    <w:name w:val="标题 41"/>
    <w:basedOn w:val="1"/>
    <w:next w:val="22"/>
    <w:qFormat/>
    <w:uiPriority w:val="0"/>
    <w:pPr>
      <w:keepNext/>
      <w:keepLines/>
      <w:spacing w:before="280" w:after="290" w:line="376" w:lineRule="auto"/>
      <w:outlineLvl w:val="3"/>
    </w:pPr>
    <w:rPr>
      <w:rFonts w:eastAsia="黑体"/>
      <w:b/>
      <w:bCs/>
      <w:sz w:val="28"/>
      <w:szCs w:val="28"/>
    </w:rPr>
  </w:style>
  <w:style w:type="paragraph" w:customStyle="1" w:styleId="26">
    <w:name w:val="正文文本1"/>
    <w:basedOn w:val="1"/>
    <w:next w:val="1"/>
    <w:qFormat/>
    <w:uiPriority w:val="0"/>
    <w:rPr>
      <w:rFonts w:ascii="楷体_GB2312" w:eastAsia="楷体_GB2312"/>
      <w:sz w:val="28"/>
      <w:szCs w:val="28"/>
    </w:rPr>
  </w:style>
  <w:style w:type="paragraph" w:customStyle="1" w:styleId="27">
    <w:name w:val="正文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
    <w:name w:val="列出段落3"/>
    <w:basedOn w:val="1"/>
    <w:qFormat/>
    <w:uiPriority w:val="99"/>
    <w:pPr>
      <w:ind w:firstLine="420"/>
    </w:pPr>
    <w:rPr>
      <w:rFonts w:ascii="Calibri" w:hAnsi="Calibri"/>
      <w:szCs w:val="22"/>
    </w:rPr>
  </w:style>
  <w:style w:type="paragraph" w:customStyle="1" w:styleId="29">
    <w:name w:val="索引 11"/>
    <w:basedOn w:val="1"/>
    <w:qFormat/>
    <w:uiPriority w:val="99"/>
    <w:pPr>
      <w:spacing w:line="360" w:lineRule="auto"/>
    </w:pPr>
    <w:rPr>
      <w:rFonts w:ascii="仿宋_GB2312" w:eastAsia="仿宋_GB2312"/>
      <w:sz w:val="24"/>
      <w:szCs w:val="20"/>
    </w:rPr>
  </w:style>
  <w:style w:type="paragraph" w:customStyle="1" w:styleId="30">
    <w:name w:val="正文_0"/>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1">
    <w:name w:val="正文首行缩进 211"/>
    <w:basedOn w:val="32"/>
    <w:unhideWhenUsed/>
    <w:qFormat/>
    <w:uiPriority w:val="0"/>
    <w:pPr>
      <w:spacing w:after="120"/>
      <w:ind w:left="420" w:firstLine="420"/>
    </w:pPr>
    <w:rPr>
      <w:rFonts w:ascii="Arial" w:hAnsi="Arial" w:eastAsia="方正仿宋_GBK" w:cs="Arial"/>
      <w:sz w:val="21"/>
      <w:szCs w:val="24"/>
    </w:rPr>
  </w:style>
  <w:style w:type="paragraph" w:customStyle="1" w:styleId="32">
    <w:name w:val="正文文本缩进11"/>
    <w:basedOn w:val="1"/>
    <w:next w:val="33"/>
    <w:qFormat/>
    <w:uiPriority w:val="0"/>
    <w:pPr>
      <w:ind w:firstLine="645"/>
    </w:pPr>
    <w:rPr>
      <w:rFonts w:ascii="楷体_GB2312" w:hAnsi="等线" w:eastAsia="楷体_GB2312" w:cs="Times New Roman"/>
      <w:sz w:val="32"/>
      <w:szCs w:val="22"/>
    </w:rPr>
  </w:style>
  <w:style w:type="paragraph" w:customStyle="1" w:styleId="33">
    <w:name w:val="寄信人地址11"/>
    <w:basedOn w:val="1"/>
    <w:unhideWhenUsed/>
    <w:qFormat/>
    <w:uiPriority w:val="99"/>
    <w:rPr>
      <w:rFonts w:ascii="Arial" w:hAnsi="Arial"/>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5.xml"/><Relationship Id="rId17" Type="http://schemas.openxmlformats.org/officeDocument/2006/relationships/footer" Target="footer14.xml"/><Relationship Id="rId16" Type="http://schemas.openxmlformats.org/officeDocument/2006/relationships/footer" Target="footer13.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58</Pages>
  <Words>15940</Words>
  <Characters>17347</Characters>
  <Lines>200</Lines>
  <Paragraphs>56</Paragraphs>
  <TotalTime>15</TotalTime>
  <ScaleCrop>false</ScaleCrop>
  <LinksUpToDate>false</LinksUpToDate>
  <CharactersWithSpaces>18000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2023-12-22T05:16:00Z</dcterms:created>
  <dc:creator>Kingsoft-PDF</dc:creator>
  <cp:lastModifiedBy>莎儿</cp:lastModifiedBy>
  <cp:lastPrinted>2023-12-26T01:16:00Z</cp:lastPrinted>
  <dcterms:modified xsi:type="dcterms:W3CDTF">2025-11-17T02:17:44Z</dcterms:modified>
  <dc:subject>pdfbuilder</dc:subject>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2023-12-20T09:15:19Z</vt:filetime>
  </property>
  <property fmtid="{D5CDD505-2E9C-101B-9397-08002B2CF9AE}" pid="4" name="UsrData">
    <vt:lpwstr>6582402198caa6001fa00cd2wl</vt:lpwstr>
  </property>
  <property fmtid="{D5CDD505-2E9C-101B-9397-08002B2CF9AE}" pid="5" name="KSOProductBuildVer">
    <vt:lpwstr>2052-12.1.0.23542</vt:lpwstr>
  </property>
  <property fmtid="{D5CDD505-2E9C-101B-9397-08002B2CF9AE}" pid="6" name="ICV">
    <vt:lpwstr>14344D065EA449EB84F51FA7C5C9B7F5_13</vt:lpwstr>
  </property>
  <property fmtid="{D5CDD505-2E9C-101B-9397-08002B2CF9AE}" pid="7" name="KSOTemplateDocerSaveRecord">
    <vt:lpwstr>eyJoZGlkIjoiYmEwNTU4MjgxZDBhYjg5ZTgzYTBiOTFiODU0ZWVjMGMiLCJ1c2VySWQiOiI1NTA4NjM5NTEifQ==</vt:lpwstr>
  </property>
</Properties>
</file>